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86713E" w14:textId="77777777" w:rsidR="002D254A" w:rsidRPr="002D254A" w:rsidRDefault="002D254A" w:rsidP="002D254A">
      <w:pPr>
        <w:outlineLvl w:val="0"/>
        <w:rPr>
          <w:rFonts w:ascii="Frank Ruhl Libre" w:eastAsia="Times New Roman" w:hAnsi="Frank Ruhl Libre" w:cs="Frank Ruhl Libre"/>
          <w:b/>
          <w:bCs/>
          <w:kern w:val="36"/>
          <w:sz w:val="48"/>
          <w:szCs w:val="48"/>
          <w:lang w:eastAsia="fr-FR"/>
        </w:rPr>
      </w:pPr>
      <w:r w:rsidRPr="002D254A">
        <w:rPr>
          <w:rFonts w:ascii="Frank Ruhl Libre" w:eastAsia="Times New Roman" w:hAnsi="Frank Ruhl Libre" w:cs="Frank Ruhl Libre" w:hint="cs"/>
          <w:b/>
          <w:bCs/>
          <w:kern w:val="36"/>
          <w:sz w:val="48"/>
          <w:szCs w:val="48"/>
          <w:lang w:eastAsia="fr-FR"/>
        </w:rPr>
        <w:t xml:space="preserve">Le chercheur </w:t>
      </w:r>
      <w:proofErr w:type="spellStart"/>
      <w:r w:rsidRPr="002D254A">
        <w:rPr>
          <w:rFonts w:ascii="Frank Ruhl Libre" w:eastAsia="Times New Roman" w:hAnsi="Frank Ruhl Libre" w:cs="Frank Ruhl Libre" w:hint="cs"/>
          <w:b/>
          <w:bCs/>
          <w:kern w:val="36"/>
          <w:sz w:val="48"/>
          <w:szCs w:val="48"/>
          <w:lang w:eastAsia="fr-FR"/>
        </w:rPr>
        <w:t>Marcandria</w:t>
      </w:r>
      <w:proofErr w:type="spellEnd"/>
      <w:r w:rsidRPr="002D254A">
        <w:rPr>
          <w:rFonts w:ascii="Frank Ruhl Libre" w:eastAsia="Times New Roman" w:hAnsi="Frank Ruhl Libre" w:cs="Frank Ruhl Libre" w:hint="cs"/>
          <w:b/>
          <w:bCs/>
          <w:kern w:val="36"/>
          <w:sz w:val="48"/>
          <w:szCs w:val="48"/>
          <w:lang w:eastAsia="fr-FR"/>
        </w:rPr>
        <w:t xml:space="preserve"> </w:t>
      </w:r>
      <w:proofErr w:type="spellStart"/>
      <w:r w:rsidRPr="002D254A">
        <w:rPr>
          <w:rFonts w:ascii="Frank Ruhl Libre" w:eastAsia="Times New Roman" w:hAnsi="Frank Ruhl Libre" w:cs="Frank Ruhl Libre" w:hint="cs"/>
          <w:b/>
          <w:bCs/>
          <w:kern w:val="36"/>
          <w:sz w:val="48"/>
          <w:szCs w:val="48"/>
          <w:lang w:eastAsia="fr-FR"/>
        </w:rPr>
        <w:t>Peraut</w:t>
      </w:r>
      <w:proofErr w:type="spellEnd"/>
      <w:r w:rsidRPr="002D254A">
        <w:rPr>
          <w:rFonts w:ascii="Frank Ruhl Libre" w:eastAsia="Times New Roman" w:hAnsi="Frank Ruhl Libre" w:cs="Frank Ruhl Libre" w:hint="cs"/>
          <w:b/>
          <w:bCs/>
          <w:kern w:val="36"/>
          <w:sz w:val="48"/>
          <w:szCs w:val="48"/>
          <w:lang w:eastAsia="fr-FR"/>
        </w:rPr>
        <w:t xml:space="preserve"> interroge l'histoire et la mémoire populaire des Corses</w:t>
      </w:r>
    </w:p>
    <w:p w14:paraId="1CB2FD5D"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rPr>
          <w:rFonts w:ascii="Roboto" w:eastAsia="Times New Roman" w:hAnsi="Roboto" w:cs="Times New Roman" w:hint="cs"/>
          <w:b/>
          <w:bCs/>
          <w:lang w:eastAsia="fr-FR"/>
        </w:rPr>
      </w:pPr>
      <w:r w:rsidRPr="002D254A">
        <w:rPr>
          <w:rFonts w:ascii="Roboto" w:eastAsia="Times New Roman" w:hAnsi="Roboto" w:cs="Times New Roman"/>
          <w:b/>
          <w:bCs/>
          <w:lang w:eastAsia="fr-FR"/>
        </w:rPr>
        <w:t>Par </w:t>
      </w:r>
      <w:hyperlink r:id="rId6" w:tooltip="Voir tous les articles de Laure Filippi" w:history="1">
        <w:r w:rsidRPr="002D254A">
          <w:rPr>
            <w:rFonts w:ascii="Roboto" w:eastAsia="Times New Roman" w:hAnsi="Roboto" w:cs="Times New Roman"/>
            <w:b/>
            <w:bCs/>
            <w:color w:val="0000FF"/>
            <w:u w:val="single"/>
            <w:bdr w:val="single" w:sz="2" w:space="0" w:color="E5E7EB" w:frame="1"/>
            <w:lang w:eastAsia="fr-FR"/>
          </w:rPr>
          <w:t xml:space="preserve">Laure </w:t>
        </w:r>
        <w:proofErr w:type="spellStart"/>
        <w:r w:rsidRPr="002D254A">
          <w:rPr>
            <w:rFonts w:ascii="Roboto" w:eastAsia="Times New Roman" w:hAnsi="Roboto" w:cs="Times New Roman"/>
            <w:b/>
            <w:bCs/>
            <w:color w:val="0000FF"/>
            <w:u w:val="single"/>
            <w:bdr w:val="single" w:sz="2" w:space="0" w:color="E5E7EB" w:frame="1"/>
            <w:lang w:eastAsia="fr-FR"/>
          </w:rPr>
          <w:t>Filippi</w:t>
        </w:r>
        <w:proofErr w:type="spellEnd"/>
      </w:hyperlink>
    </w:p>
    <w:p w14:paraId="19AEA836"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rPr>
          <w:rFonts w:ascii="Roboto" w:eastAsia="Times New Roman" w:hAnsi="Roboto" w:cs="Times New Roman"/>
          <w:lang w:eastAsia="fr-FR"/>
        </w:rPr>
      </w:pPr>
      <w:r w:rsidRPr="002D254A">
        <w:rPr>
          <w:rFonts w:ascii="Roboto" w:eastAsia="Times New Roman" w:hAnsi="Roboto" w:cs="Times New Roman"/>
          <w:lang w:eastAsia="fr-FR"/>
        </w:rPr>
        <w:t xml:space="preserve">Publié le 19/01/26 à </w:t>
      </w:r>
      <w:proofErr w:type="gramStart"/>
      <w:r w:rsidRPr="002D254A">
        <w:rPr>
          <w:rFonts w:ascii="Roboto" w:eastAsia="Times New Roman" w:hAnsi="Roboto" w:cs="Times New Roman"/>
          <w:lang w:eastAsia="fr-FR"/>
        </w:rPr>
        <w:t>21:</w:t>
      </w:r>
      <w:proofErr w:type="gramEnd"/>
      <w:r w:rsidRPr="002D254A">
        <w:rPr>
          <w:rFonts w:ascii="Roboto" w:eastAsia="Times New Roman" w:hAnsi="Roboto" w:cs="Times New Roman"/>
          <w:lang w:eastAsia="fr-FR"/>
        </w:rPr>
        <w:t>00</w:t>
      </w:r>
    </w:p>
    <w:p w14:paraId="5C77E7C6" w14:textId="32514303" w:rsidR="002D254A" w:rsidRPr="002D254A" w:rsidRDefault="002D254A" w:rsidP="002D254A">
      <w:pPr>
        <w:rPr>
          <w:rFonts w:ascii="Times New Roman" w:eastAsia="Times New Roman" w:hAnsi="Times New Roman" w:cs="Times New Roman"/>
          <w:lang w:eastAsia="fr-FR"/>
        </w:rPr>
      </w:pPr>
      <w:r w:rsidRPr="002D254A">
        <w:rPr>
          <w:rFonts w:ascii="Times New Roman" w:eastAsia="Times New Roman" w:hAnsi="Times New Roman" w:cs="Times New Roman"/>
          <w:lang w:eastAsia="fr-FR"/>
        </w:rPr>
        <w:fldChar w:fldCharType="begin"/>
      </w:r>
      <w:r w:rsidRPr="002D254A">
        <w:rPr>
          <w:rFonts w:ascii="Times New Roman" w:eastAsia="Times New Roman" w:hAnsi="Times New Roman" w:cs="Times New Roman"/>
          <w:lang w:eastAsia="fr-FR"/>
        </w:rPr>
        <w:instrText xml:space="preserve"> INCLUDEPICTURE "/Users/jean-lucveyssy/Library/Containers/com.microsoft.Word/Data/tmp/WebArchiveCopyPasteTempFiles/comment.b95dda91.svg" \* MERGEFORMATINET </w:instrText>
      </w:r>
      <w:r w:rsidRPr="002D254A">
        <w:rPr>
          <w:rFonts w:ascii="Times New Roman" w:eastAsia="Times New Roman" w:hAnsi="Times New Roman" w:cs="Times New Roman"/>
          <w:lang w:eastAsia="fr-FR"/>
        </w:rPr>
        <w:fldChar w:fldCharType="separate"/>
      </w:r>
      <w:r w:rsidRPr="002D254A">
        <w:rPr>
          <w:rFonts w:ascii="Times New Roman" w:eastAsia="Times New Roman" w:hAnsi="Times New Roman" w:cs="Times New Roman"/>
          <w:noProof/>
          <w:lang w:eastAsia="fr-FR"/>
        </w:rPr>
        <mc:AlternateContent>
          <mc:Choice Requires="wps">
            <w:drawing>
              <wp:inline distT="0" distB="0" distL="0" distR="0" wp14:anchorId="787884D4" wp14:editId="0F866805">
                <wp:extent cx="228600" cy="228600"/>
                <wp:effectExtent l="0" t="0" r="0" b="0"/>
                <wp:docPr id="3"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AF0FA1" id="Rectangle 3" o:spid="_x0000_s1026"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" filled="f" stroked="f">
                <o:lock v:ext="edit" aspectratio="t"/>
                <w10:anchorlock/>
              </v:rect>
            </w:pict>
          </mc:Fallback>
        </mc:AlternateContent>
      </w:r>
      <w:r w:rsidRPr="002D254A">
        <w:rPr>
          <w:rFonts w:ascii="Times New Roman" w:eastAsia="Times New Roman" w:hAnsi="Times New Roman" w:cs="Times New Roman"/>
          <w:lang w:eastAsia="fr-FR"/>
        </w:rPr>
        <w:fldChar w:fldCharType="end"/>
      </w:r>
      <w:r w:rsidRPr="002D254A">
        <w:rPr>
          <w:rFonts w:ascii="Times New Roman" w:eastAsia="Times New Roman" w:hAnsi="Times New Roman" w:cs="Times New Roman"/>
          <w:b/>
          <w:bCs/>
          <w:bdr w:val="single" w:sz="2" w:space="0" w:color="E5E7EB" w:frame="1"/>
          <w:lang w:eastAsia="fr-FR"/>
        </w:rPr>
        <w:t>Commenter</w:t>
      </w:r>
      <w:r w:rsidRPr="002D254A">
        <w:rPr>
          <w:rFonts w:ascii="Times New Roman" w:eastAsia="Times New Roman" w:hAnsi="Times New Roman" w:cs="Times New Roman"/>
          <w:lang w:eastAsia="fr-FR"/>
        </w:rPr>
        <w:fldChar w:fldCharType="begin"/>
      </w:r>
      <w:r w:rsidRPr="002D254A">
        <w:rPr>
          <w:rFonts w:ascii="Times New Roman" w:eastAsia="Times New Roman" w:hAnsi="Times New Roman" w:cs="Times New Roman"/>
          <w:lang w:eastAsia="fr-FR"/>
        </w:rPr>
        <w:instrText xml:space="preserve"> INCLUDEPICTURE "/Users/jean-lucveyssy/Library/Containers/com.microsoft.Word/Data/tmp/WebArchiveCopyPasteTempFiles/share.68d4c5e7.svg" \* MERGEFORMATINET </w:instrText>
      </w:r>
      <w:r w:rsidRPr="002D254A">
        <w:rPr>
          <w:rFonts w:ascii="Times New Roman" w:eastAsia="Times New Roman" w:hAnsi="Times New Roman" w:cs="Times New Roman"/>
          <w:lang w:eastAsia="fr-FR"/>
        </w:rPr>
        <w:fldChar w:fldCharType="separate"/>
      </w:r>
      <w:r w:rsidRPr="002D254A">
        <w:rPr>
          <w:rFonts w:ascii="Times New Roman" w:eastAsia="Times New Roman" w:hAnsi="Times New Roman" w:cs="Times New Roman"/>
          <w:noProof/>
          <w:lang w:eastAsia="fr-FR"/>
        </w:rPr>
        <mc:AlternateContent>
          <mc:Choice Requires="wps">
            <w:drawing>
              <wp:inline distT="0" distB="0" distL="0" distR="0" wp14:anchorId="428CC07C" wp14:editId="28D36033">
                <wp:extent cx="228600" cy="22860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75A7ED" id="Rectangle 2" o:spid="_x0000_s1026"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" filled="f" stroked="f">
                <o:lock v:ext="edit" aspectratio="t"/>
                <w10:anchorlock/>
              </v:rect>
            </w:pict>
          </mc:Fallback>
        </mc:AlternateContent>
      </w:r>
      <w:r w:rsidRPr="002D254A">
        <w:rPr>
          <w:rFonts w:ascii="Times New Roman" w:eastAsia="Times New Roman" w:hAnsi="Times New Roman" w:cs="Times New Roman"/>
          <w:lang w:eastAsia="fr-FR"/>
        </w:rPr>
        <w:fldChar w:fldCharType="end"/>
      </w:r>
      <w:r w:rsidRPr="002D254A">
        <w:rPr>
          <w:rFonts w:ascii="Times New Roman" w:eastAsia="Times New Roman" w:hAnsi="Times New Roman" w:cs="Times New Roman"/>
          <w:b/>
          <w:bCs/>
          <w:bdr w:val="single" w:sz="2" w:space="0" w:color="E5E7EB" w:frame="1"/>
          <w:lang w:eastAsia="fr-FR"/>
        </w:rPr>
        <w:t>Partager</w:t>
      </w:r>
    </w:p>
    <w:p w14:paraId="7F036DB1" w14:textId="77777777" w:rsidR="002D254A" w:rsidRPr="002D254A" w:rsidRDefault="002D254A" w:rsidP="002D254A">
      <w:pPr>
        <w:shd w:val="clear" w:color="auto" w:fill="000000"/>
        <w:rPr>
          <w:rFonts w:ascii="Times New Roman" w:eastAsia="Times New Roman" w:hAnsi="Times New Roman" w:cs="Times New Roman"/>
          <w:color w:val="FFFFFF"/>
          <w:lang w:eastAsia="fr-FR"/>
        </w:rPr>
      </w:pPr>
      <w:r w:rsidRPr="002D254A">
        <w:rPr>
          <w:rFonts w:ascii="Times New Roman" w:eastAsia="Times New Roman" w:hAnsi="Times New Roman" w:cs="Times New Roman"/>
          <w:color w:val="FFFFFF"/>
          <w:bdr w:val="single" w:sz="2" w:space="0" w:color="E5E7EB" w:frame="1"/>
          <w:lang w:eastAsia="fr-FR"/>
        </w:rPr>
        <w:t>L'image précédente</w:t>
      </w:r>
    </w:p>
    <w:p w14:paraId="41942C8A" w14:textId="6907E9CB" w:rsidR="002D254A" w:rsidRPr="002D254A" w:rsidRDefault="002D254A" w:rsidP="002D254A">
      <w:pPr>
        <w:shd w:val="clear" w:color="auto" w:fill="000000"/>
        <w:rPr>
          <w:rFonts w:ascii="Times New Roman" w:eastAsia="Times New Roman" w:hAnsi="Times New Roman" w:cs="Times New Roman"/>
          <w:lang w:eastAsia="fr-FR"/>
        </w:rPr>
      </w:pPr>
      <w:r w:rsidRPr="002D254A">
        <w:rPr>
          <w:rFonts w:ascii="Times New Roman" w:eastAsia="Times New Roman" w:hAnsi="Times New Roman" w:cs="Times New Roman"/>
          <w:lang w:eastAsia="fr-FR"/>
        </w:rPr>
        <w:fldChar w:fldCharType="begin"/>
      </w:r>
      <w:r w:rsidRPr="002D254A">
        <w:rPr>
          <w:rFonts w:ascii="Times New Roman" w:eastAsia="Times New Roman" w:hAnsi="Times New Roman" w:cs="Times New Roman"/>
          <w:lang w:eastAsia="fr-FR"/>
        </w:rPr>
        <w:instrText xml:space="preserve"> INCLUDEPICTURE "/Users/jean-lucveyssy/Library/Containers/com.microsoft.Word/Data/tmp/WebArchiveCopyPasteTempFiles/peraut-1768852803_6b1deffc3e6964f1deffc3e69232dev_.jpg" \* MERGEFORMATINET </w:instrText>
      </w:r>
      <w:r w:rsidRPr="002D254A">
        <w:rPr>
          <w:rFonts w:ascii="Times New Roman" w:eastAsia="Times New Roman" w:hAnsi="Times New Roman" w:cs="Times New Roman"/>
          <w:lang w:eastAsia="fr-FR"/>
        </w:rPr>
        <w:fldChar w:fldCharType="separate"/>
      </w:r>
      <w:r w:rsidRPr="002D254A">
        <w:rPr>
          <w:rFonts w:ascii="Times New Roman" w:eastAsia="Times New Roman" w:hAnsi="Times New Roman" w:cs="Times New Roman"/>
          <w:noProof/>
          <w:lang w:eastAsia="fr-FR"/>
        </w:rPr>
        <w:drawing>
          <wp:inline distT="0" distB="0" distL="0" distR="0" wp14:anchorId="2CC13E79" wp14:editId="19CD0365">
            <wp:extent cx="5760720" cy="3240405"/>
            <wp:effectExtent l="0" t="0" r="5080" b="0"/>
            <wp:docPr id="1" name="Image 1" descr="Docteur en cultures et langues régionales de l'Université de Corse, Marcandria Peraut est actuellement postdoctorant à la Maison française d'Oxfo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cteur en cultures et langues régionales de l'Université de Corse, Marcandria Peraut est actuellement postdoctorant à la Maison française d'Oxfor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240405"/>
                    </a:xfrm>
                    <a:prstGeom prst="rect">
                      <a:avLst/>
                    </a:prstGeom>
                    <a:noFill/>
                    <a:ln>
                      <a:noFill/>
                    </a:ln>
                  </pic:spPr>
                </pic:pic>
              </a:graphicData>
            </a:graphic>
          </wp:inline>
        </w:drawing>
      </w:r>
      <w:r w:rsidRPr="002D254A">
        <w:rPr>
          <w:rFonts w:ascii="Times New Roman" w:eastAsia="Times New Roman" w:hAnsi="Times New Roman" w:cs="Times New Roman"/>
          <w:lang w:eastAsia="fr-FR"/>
        </w:rPr>
        <w:fldChar w:fldCharType="end"/>
      </w:r>
    </w:p>
    <w:p w14:paraId="6C7D931B" w14:textId="77777777" w:rsidR="002D254A" w:rsidRPr="002D254A" w:rsidRDefault="002D254A" w:rsidP="002D254A">
      <w:pPr>
        <w:shd w:val="clear" w:color="auto" w:fill="000000"/>
        <w:rPr>
          <w:rFonts w:ascii="Times New Roman" w:eastAsia="Times New Roman" w:hAnsi="Times New Roman" w:cs="Times New Roman"/>
          <w:color w:val="FFFFFF"/>
          <w:lang w:eastAsia="fr-FR"/>
        </w:rPr>
      </w:pPr>
      <w:r w:rsidRPr="002D254A">
        <w:rPr>
          <w:rFonts w:ascii="Times New Roman" w:eastAsia="Times New Roman" w:hAnsi="Times New Roman" w:cs="Times New Roman"/>
          <w:color w:val="FFFFFF"/>
          <w:bdr w:val="single" w:sz="2" w:space="0" w:color="E5E7EB" w:frame="1"/>
          <w:lang w:eastAsia="fr-FR"/>
        </w:rPr>
        <w:t>L'image suivante</w:t>
      </w:r>
    </w:p>
    <w:p w14:paraId="28815F02"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rPr>
          <w:rFonts w:ascii="Roboto" w:eastAsia="Times New Roman" w:hAnsi="Roboto" w:cs="Times New Roman"/>
          <w:lang w:eastAsia="fr-FR"/>
        </w:rPr>
      </w:pPr>
      <w:r w:rsidRPr="002D254A">
        <w:rPr>
          <w:rFonts w:ascii="Roboto" w:eastAsia="Times New Roman" w:hAnsi="Roboto" w:cs="Times New Roman"/>
          <w:lang w:eastAsia="fr-FR"/>
        </w:rPr>
        <w:t xml:space="preserve">Docteur en cultures et langues régionales de l'Université de Corse, </w:t>
      </w:r>
      <w:proofErr w:type="spellStart"/>
      <w:r w:rsidRPr="002D254A">
        <w:rPr>
          <w:rFonts w:ascii="Roboto" w:eastAsia="Times New Roman" w:hAnsi="Roboto" w:cs="Times New Roman"/>
          <w:lang w:eastAsia="fr-FR"/>
        </w:rPr>
        <w:t>Marcandria</w:t>
      </w:r>
      <w:proofErr w:type="spellEnd"/>
      <w:r w:rsidRPr="002D254A">
        <w:rPr>
          <w:rFonts w:ascii="Roboto" w:eastAsia="Times New Roman" w:hAnsi="Roboto" w:cs="Times New Roman"/>
          <w:lang w:eastAsia="fr-FR"/>
        </w:rPr>
        <w:t xml:space="preserve"> </w:t>
      </w:r>
      <w:proofErr w:type="spellStart"/>
      <w:r w:rsidRPr="002D254A">
        <w:rPr>
          <w:rFonts w:ascii="Roboto" w:eastAsia="Times New Roman" w:hAnsi="Roboto" w:cs="Times New Roman"/>
          <w:lang w:eastAsia="fr-FR"/>
        </w:rPr>
        <w:t>Peraut</w:t>
      </w:r>
      <w:proofErr w:type="spellEnd"/>
      <w:r w:rsidRPr="002D254A">
        <w:rPr>
          <w:rFonts w:ascii="Roboto" w:eastAsia="Times New Roman" w:hAnsi="Roboto" w:cs="Times New Roman"/>
          <w:lang w:eastAsia="fr-FR"/>
        </w:rPr>
        <w:t xml:space="preserve"> est actuellement </w:t>
      </w:r>
      <w:proofErr w:type="spellStart"/>
      <w:r w:rsidRPr="002D254A">
        <w:rPr>
          <w:rFonts w:ascii="Roboto" w:eastAsia="Times New Roman" w:hAnsi="Roboto" w:cs="Times New Roman"/>
          <w:lang w:eastAsia="fr-FR"/>
        </w:rPr>
        <w:t>postdoctorant</w:t>
      </w:r>
      <w:proofErr w:type="spellEnd"/>
      <w:r w:rsidRPr="002D254A">
        <w:rPr>
          <w:rFonts w:ascii="Roboto" w:eastAsia="Times New Roman" w:hAnsi="Roboto" w:cs="Times New Roman"/>
          <w:lang w:eastAsia="fr-FR"/>
        </w:rPr>
        <w:t xml:space="preserve"> à la Maison française d'Oxford.</w:t>
      </w:r>
    </w:p>
    <w:p w14:paraId="06268E4C"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rPr>
          <w:rFonts w:ascii="Roboto" w:eastAsia="Times New Roman" w:hAnsi="Roboto" w:cs="Times New Roman"/>
          <w:b/>
          <w:bCs/>
          <w:lang w:eastAsia="fr-FR"/>
        </w:rPr>
      </w:pPr>
      <w:r w:rsidRPr="002D254A">
        <w:rPr>
          <w:rFonts w:ascii="Roboto" w:eastAsia="Times New Roman" w:hAnsi="Roboto" w:cs="Times New Roman"/>
          <w:b/>
          <w:bCs/>
          <w:lang w:eastAsia="fr-FR"/>
        </w:rPr>
        <w:t>DOC CM</w:t>
      </w:r>
    </w:p>
    <w:p w14:paraId="102DA06D" w14:textId="77777777" w:rsidR="002D254A" w:rsidRPr="002D254A" w:rsidRDefault="002D254A" w:rsidP="002D254A">
      <w:pPr>
        <w:outlineLvl w:val="1"/>
        <w:rPr>
          <w:rFonts w:ascii="Frank Ruhl Libre" w:eastAsia="Times New Roman" w:hAnsi="Frank Ruhl Libre" w:cs="Frank Ruhl Libre"/>
          <w:b/>
          <w:bCs/>
          <w:color w:val="232324"/>
          <w:sz w:val="36"/>
          <w:szCs w:val="36"/>
          <w:lang w:eastAsia="fr-FR"/>
        </w:rPr>
      </w:pPr>
      <w:r w:rsidRPr="002D254A">
        <w:rPr>
          <w:rFonts w:ascii="Frank Ruhl Libre" w:eastAsia="Times New Roman" w:hAnsi="Frank Ruhl Libre" w:cs="Frank Ruhl Libre" w:hint="cs"/>
          <w:b/>
          <w:bCs/>
          <w:color w:val="232324"/>
          <w:sz w:val="36"/>
          <w:szCs w:val="36"/>
          <w:lang w:eastAsia="fr-FR"/>
        </w:rPr>
        <w:t>Dans son récent ouvrage, "Entre histoire officielle et mémoire populaire, essai d'histoire et d'anthropologie historique sur la mémoire en Corse (XVIIIe - XXIe</w:t>
      </w:r>
      <w:r w:rsidRPr="002D254A">
        <w:rPr>
          <w:rFonts w:ascii="Cambria" w:eastAsia="Times New Roman" w:hAnsi="Cambria" w:cs="Cambria"/>
          <w:b/>
          <w:bCs/>
          <w:color w:val="232324"/>
          <w:sz w:val="36"/>
          <w:szCs w:val="36"/>
          <w:lang w:eastAsia="fr-FR"/>
        </w:rPr>
        <w:t> </w:t>
      </w:r>
      <w:r w:rsidRPr="002D254A">
        <w:rPr>
          <w:rFonts w:ascii="Frank Ruhl Libre" w:eastAsia="Times New Roman" w:hAnsi="Frank Ruhl Libre" w:cs="Frank Ruhl Libre" w:hint="cs"/>
          <w:b/>
          <w:bCs/>
          <w:color w:val="232324"/>
          <w:sz w:val="36"/>
          <w:szCs w:val="36"/>
          <w:lang w:eastAsia="fr-FR"/>
        </w:rPr>
        <w:t>siècles)", le chercheur décrypte comment les grands récits du passé, souvent héroïques ou "héroïsés", ont forgé la mémoire collective.</w:t>
      </w:r>
    </w:p>
    <w:p w14:paraId="41702C85"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i/>
          <w:iCs/>
          <w:color w:val="232324"/>
          <w:bdr w:val="single" w:sz="2" w:space="0" w:color="E5E7EB" w:frame="1"/>
          <w:lang w:eastAsia="fr-FR"/>
        </w:rPr>
        <w:t>De quoi est faite la mémoire des Corses ?” </w:t>
      </w:r>
      <w:r w:rsidRPr="002D254A">
        <w:rPr>
          <w:rFonts w:eastAsia="Times New Roman" w:cstheme="minorHAnsi"/>
          <w:color w:val="232324"/>
          <w:lang w:eastAsia="fr-FR"/>
        </w:rPr>
        <w:t xml:space="preserve">Telle est l'interrogation que formule </w:t>
      </w:r>
      <w:proofErr w:type="spellStart"/>
      <w:r w:rsidRPr="002D254A">
        <w:rPr>
          <w:rFonts w:eastAsia="Times New Roman" w:cstheme="minorHAnsi"/>
          <w:color w:val="232324"/>
          <w:lang w:eastAsia="fr-FR"/>
        </w:rPr>
        <w:t>Marcandria</w:t>
      </w:r>
      <w:proofErr w:type="spellEnd"/>
      <w:r w:rsidRPr="002D254A">
        <w:rPr>
          <w:rFonts w:eastAsia="Times New Roman" w:cstheme="minorHAnsi"/>
          <w:color w:val="232324"/>
          <w:lang w:eastAsia="fr-FR"/>
        </w:rPr>
        <w:t xml:space="preserve"> </w:t>
      </w:r>
      <w:proofErr w:type="spellStart"/>
      <w:r w:rsidRPr="002D254A">
        <w:rPr>
          <w:rFonts w:eastAsia="Times New Roman" w:cstheme="minorHAnsi"/>
          <w:color w:val="232324"/>
          <w:lang w:eastAsia="fr-FR"/>
        </w:rPr>
        <w:t>Peraut</w:t>
      </w:r>
      <w:proofErr w:type="spellEnd"/>
      <w:r w:rsidRPr="002D254A">
        <w:rPr>
          <w:rFonts w:eastAsia="Times New Roman" w:cstheme="minorHAnsi"/>
          <w:color w:val="232324"/>
          <w:lang w:eastAsia="fr-FR"/>
        </w:rPr>
        <w:t xml:space="preserve"> dès l'introduction de son récent ouvrage, </w:t>
      </w:r>
      <w:r w:rsidRPr="002D254A">
        <w:rPr>
          <w:rFonts w:eastAsia="Times New Roman" w:cstheme="minorHAnsi"/>
          <w:i/>
          <w:iCs/>
          <w:color w:val="232324"/>
          <w:bdr w:val="single" w:sz="2" w:space="0" w:color="E5E7EB" w:frame="1"/>
          <w:lang w:eastAsia="fr-FR"/>
        </w:rPr>
        <w:t>Entre histoire officielle et mémoire populaire, essai d'histoire et d'anthropologie historique sur la mémoire en Corse (XVIIIe - XXIe </w:t>
      </w:r>
      <w:proofErr w:type="gramStart"/>
      <w:r w:rsidRPr="002D254A">
        <w:rPr>
          <w:rFonts w:eastAsia="Times New Roman" w:cstheme="minorHAnsi"/>
          <w:i/>
          <w:iCs/>
          <w:color w:val="232324"/>
          <w:bdr w:val="single" w:sz="2" w:space="0" w:color="E5E7EB" w:frame="1"/>
          <w:lang w:eastAsia="fr-FR"/>
        </w:rPr>
        <w:t>siècles)</w:t>
      </w:r>
      <w:r w:rsidRPr="002D254A">
        <w:rPr>
          <w:rFonts w:eastAsia="Times New Roman" w:cstheme="minorHAnsi"/>
          <w:color w:val="232324"/>
          <w:lang w:eastAsia="fr-FR"/>
        </w:rPr>
        <w:t>*</w:t>
      </w:r>
      <w:proofErr w:type="gramEnd"/>
      <w:r w:rsidRPr="002D254A">
        <w:rPr>
          <w:rFonts w:eastAsia="Times New Roman" w:cstheme="minorHAnsi"/>
          <w:color w:val="232324"/>
          <w:lang w:eastAsia="fr-FR"/>
        </w:rPr>
        <w:t>.</w:t>
      </w:r>
    </w:p>
    <w:p w14:paraId="0768C9A1"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lastRenderedPageBreak/>
        <w:t>Un essai à travers lequel l'auteur décrypte comment les grands récits faits d'usages politiques du passé, souvent héroïques ou "héroïsés", ont pénétré, métamorphosé et forgé la mémoire collective des insulaires.</w:t>
      </w:r>
    </w:p>
    <w:p w14:paraId="5A0BDAC3"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 xml:space="preserve">Une question qui ne cesse d'irriguer les travaux du jeune chercheur, docteur en langues et cultures régionales de l'Université de Corse, actuellement </w:t>
      </w:r>
      <w:proofErr w:type="spellStart"/>
      <w:r w:rsidRPr="002D254A">
        <w:rPr>
          <w:rFonts w:eastAsia="Times New Roman" w:cstheme="minorHAnsi"/>
          <w:color w:val="232324"/>
          <w:lang w:eastAsia="fr-FR"/>
        </w:rPr>
        <w:t>postdoctorant</w:t>
      </w:r>
      <w:proofErr w:type="spellEnd"/>
      <w:r w:rsidRPr="002D254A">
        <w:rPr>
          <w:rFonts w:eastAsia="Times New Roman" w:cstheme="minorHAnsi"/>
          <w:color w:val="232324"/>
          <w:lang w:eastAsia="fr-FR"/>
        </w:rPr>
        <w:t xml:space="preserve"> à la Maison française d'Oxford et à l'université des Antilles, pour y étudier les relations et les circulations entre la Corse et les Caraïbes du XVIIIe au XXIe siècle.</w:t>
      </w:r>
    </w:p>
    <w:p w14:paraId="13D44A4D"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i/>
          <w:iCs/>
          <w:color w:val="232324"/>
          <w:bdr w:val="single" w:sz="2" w:space="0" w:color="E5E7EB" w:frame="1"/>
          <w:lang w:eastAsia="fr-FR"/>
        </w:rPr>
        <w:t>"Dès mon entrée à l'Université de Corse, en 2010, mon regard était déjà porté vers l'étude du passé,</w:t>
      </w:r>
      <w:r w:rsidRPr="002D254A">
        <w:rPr>
          <w:rFonts w:eastAsia="Times New Roman" w:cstheme="minorHAnsi"/>
          <w:color w:val="232324"/>
          <w:lang w:eastAsia="fr-FR"/>
        </w:rPr>
        <w:t> explique-t-il. </w:t>
      </w:r>
      <w:r w:rsidRPr="002D254A">
        <w:rPr>
          <w:rFonts w:eastAsia="Times New Roman" w:cstheme="minorHAnsi"/>
          <w:i/>
          <w:iCs/>
          <w:color w:val="232324"/>
          <w:bdr w:val="single" w:sz="2" w:space="0" w:color="E5E7EB" w:frame="1"/>
          <w:lang w:eastAsia="fr-FR"/>
        </w:rPr>
        <w:t>Au fil de mes recherches, je me suis passionné pour les récits autobiographiques et les collectes de données mémorielles. Ayant acquis la méthodologie adaptée à ces travaux, j'ai par la suite postulé à un contrat doctoral pour un projet d'ordre historique et anthropologique, intitulé </w:t>
      </w:r>
      <w:r w:rsidRPr="002D254A">
        <w:rPr>
          <w:rFonts w:eastAsia="Times New Roman" w:cstheme="minorHAnsi"/>
          <w:color w:val="232324"/>
          <w:lang w:eastAsia="fr-FR"/>
        </w:rPr>
        <w:t>Entre histoires et mémoires. Usages, représentations, métamorphose de la mémoire en Corse (XVIIIe - XXIe siècles)</w:t>
      </w:r>
      <w:r w:rsidRPr="002D254A">
        <w:rPr>
          <w:rFonts w:eastAsia="Times New Roman" w:cstheme="minorHAnsi"/>
          <w:i/>
          <w:iCs/>
          <w:color w:val="232324"/>
          <w:bdr w:val="single" w:sz="2" w:space="0" w:color="E5E7EB" w:frame="1"/>
          <w:lang w:eastAsia="fr-FR"/>
        </w:rPr>
        <w:t>"</w:t>
      </w:r>
      <w:r w:rsidRPr="002D254A">
        <w:rPr>
          <w:rFonts w:eastAsia="Times New Roman" w:cstheme="minorHAnsi"/>
          <w:color w:val="232324"/>
          <w:lang w:eastAsia="fr-FR"/>
        </w:rPr>
        <w:t>.</w:t>
      </w:r>
    </w:p>
    <w:p w14:paraId="52332F2F"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outlineLvl w:val="1"/>
        <w:rPr>
          <w:rFonts w:eastAsia="Times New Roman" w:cstheme="minorHAnsi"/>
          <w:b/>
          <w:bCs/>
          <w:color w:val="232324"/>
          <w:lang w:eastAsia="fr-FR"/>
        </w:rPr>
      </w:pPr>
      <w:r w:rsidRPr="002D254A">
        <w:rPr>
          <w:rFonts w:eastAsia="Times New Roman" w:cstheme="minorHAnsi"/>
          <w:b/>
          <w:bCs/>
          <w:color w:val="232324"/>
          <w:lang w:eastAsia="fr-FR"/>
        </w:rPr>
        <w:t>Oralité, patrimoine immatériel et discours officiel</w:t>
      </w:r>
    </w:p>
    <w:p w14:paraId="10A5F54B"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 xml:space="preserve">Sous la codirection d'Eugène Gherardi et de Jean-Guy </w:t>
      </w:r>
      <w:proofErr w:type="spellStart"/>
      <w:r w:rsidRPr="002D254A">
        <w:rPr>
          <w:rFonts w:eastAsia="Times New Roman" w:cstheme="minorHAnsi"/>
          <w:color w:val="232324"/>
          <w:lang w:eastAsia="fr-FR"/>
        </w:rPr>
        <w:t>Talamoni</w:t>
      </w:r>
      <w:proofErr w:type="spellEnd"/>
      <w:r w:rsidRPr="002D254A">
        <w:rPr>
          <w:rFonts w:eastAsia="Times New Roman" w:cstheme="minorHAnsi"/>
          <w:color w:val="232324"/>
          <w:lang w:eastAsia="fr-FR"/>
        </w:rPr>
        <w:t xml:space="preserve">, </w:t>
      </w:r>
      <w:proofErr w:type="spellStart"/>
      <w:r w:rsidRPr="002D254A">
        <w:rPr>
          <w:rFonts w:eastAsia="Times New Roman" w:cstheme="minorHAnsi"/>
          <w:color w:val="232324"/>
          <w:lang w:eastAsia="fr-FR"/>
        </w:rPr>
        <w:t>Marcandria</w:t>
      </w:r>
      <w:proofErr w:type="spellEnd"/>
      <w:r w:rsidRPr="002D254A">
        <w:rPr>
          <w:rFonts w:eastAsia="Times New Roman" w:cstheme="minorHAnsi"/>
          <w:color w:val="232324"/>
          <w:lang w:eastAsia="fr-FR"/>
        </w:rPr>
        <w:t xml:space="preserve"> </w:t>
      </w:r>
      <w:proofErr w:type="spellStart"/>
      <w:r w:rsidRPr="002D254A">
        <w:rPr>
          <w:rFonts w:eastAsia="Times New Roman" w:cstheme="minorHAnsi"/>
          <w:color w:val="232324"/>
          <w:lang w:eastAsia="fr-FR"/>
        </w:rPr>
        <w:t>Peraut</w:t>
      </w:r>
      <w:proofErr w:type="spellEnd"/>
      <w:r w:rsidRPr="002D254A">
        <w:rPr>
          <w:rFonts w:eastAsia="Times New Roman" w:cstheme="minorHAnsi"/>
          <w:color w:val="232324"/>
          <w:lang w:eastAsia="fr-FR"/>
        </w:rPr>
        <w:t xml:space="preserve"> entame alors un travail de quatre ans, entre 2020 et 2024, qui fait donc l'objet de cette publication, parue fin 2025 aux Éditions </w:t>
      </w:r>
      <w:proofErr w:type="spellStart"/>
      <w:r w:rsidRPr="002D254A">
        <w:rPr>
          <w:rFonts w:eastAsia="Times New Roman" w:cstheme="minorHAnsi"/>
          <w:color w:val="232324"/>
          <w:lang w:eastAsia="fr-FR"/>
        </w:rPr>
        <w:t>Spondi</w:t>
      </w:r>
      <w:proofErr w:type="spellEnd"/>
      <w:r w:rsidRPr="002D254A">
        <w:rPr>
          <w:rFonts w:eastAsia="Times New Roman" w:cstheme="minorHAnsi"/>
          <w:color w:val="232324"/>
          <w:lang w:eastAsia="fr-FR"/>
        </w:rPr>
        <w:t>. L'ouvrage, particulièrement précis et documenté, offre une approche à la fois originale et inédite de la mémoire insulaire de ces trois derniers siècles. </w:t>
      </w:r>
    </w:p>
    <w:p w14:paraId="66217B6D"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i/>
          <w:iCs/>
          <w:color w:val="232324"/>
          <w:bdr w:val="single" w:sz="2" w:space="0" w:color="E5E7EB" w:frame="1"/>
          <w:lang w:eastAsia="fr-FR"/>
        </w:rPr>
        <w:t>"Dans le cadre de mes recherches sur le patrimoine immatériel, j'ai collecté des récits oraux et découvert toute une littérature qui leur donnait du crédit,</w:t>
      </w:r>
      <w:r w:rsidRPr="002D254A">
        <w:rPr>
          <w:rFonts w:eastAsia="Times New Roman" w:cstheme="minorHAnsi"/>
          <w:color w:val="232324"/>
          <w:lang w:eastAsia="fr-FR"/>
        </w:rPr>
        <w:t> poursuit-il. </w:t>
      </w:r>
      <w:r w:rsidRPr="002D254A">
        <w:rPr>
          <w:rFonts w:eastAsia="Times New Roman" w:cstheme="minorHAnsi"/>
          <w:i/>
          <w:iCs/>
          <w:color w:val="232324"/>
          <w:bdr w:val="single" w:sz="2" w:space="0" w:color="E5E7EB" w:frame="1"/>
          <w:lang w:eastAsia="fr-FR"/>
        </w:rPr>
        <w:t>D'un point de vue général, en Corse, nous ne disposons pas d'énormément d'éléments sur la mémoire. Alors que je travaillais déjà sur des personnages emblématiques, tels que Pascal Paoli ou Napoléon, l'idée s'est imposée de s'intéresser à l'oralité et aux représentations populaires du passé. Cela en regard de l'histoire officielle, elle-même diffusée par la sémantique mémorielle institutionnelle. À savoir, la commémoration, le discours, la statuaire, ou encore l'école, notamment."</w:t>
      </w:r>
    </w:p>
    <w:p w14:paraId="2D88EC13"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Explorant la notion d'interprétation à l'œuvre dans tout récit historique - et la dimension de</w:t>
      </w:r>
      <w:r w:rsidRPr="002D254A">
        <w:rPr>
          <w:rFonts w:eastAsia="Times New Roman" w:cstheme="minorHAnsi"/>
          <w:i/>
          <w:iCs/>
          <w:color w:val="232324"/>
          <w:bdr w:val="single" w:sz="2" w:space="0" w:color="E5E7EB" w:frame="1"/>
          <w:lang w:eastAsia="fr-FR"/>
        </w:rPr>
        <w:t> </w:t>
      </w:r>
      <w:r w:rsidRPr="002D254A">
        <w:rPr>
          <w:rFonts w:eastAsia="Times New Roman" w:cstheme="minorHAnsi"/>
          <w:color w:val="232324"/>
          <w:lang w:eastAsia="fr-FR"/>
        </w:rPr>
        <w:t>"pouvoir" portée par le savoir - le chercheur confronte ainsi les récits populaires et officiels, interroge leurs concordances et discordances, leur </w:t>
      </w:r>
      <w:r w:rsidRPr="002D254A">
        <w:rPr>
          <w:rFonts w:eastAsia="Times New Roman" w:cstheme="minorHAnsi"/>
          <w:i/>
          <w:iCs/>
          <w:color w:val="232324"/>
          <w:bdr w:val="single" w:sz="2" w:space="0" w:color="E5E7EB" w:frame="1"/>
          <w:lang w:eastAsia="fr-FR"/>
        </w:rPr>
        <w:t>"porosité ou étanchéité"</w:t>
      </w:r>
      <w:r w:rsidRPr="002D254A">
        <w:rPr>
          <w:rFonts w:eastAsia="Times New Roman" w:cstheme="minorHAnsi"/>
          <w:color w:val="232324"/>
          <w:lang w:eastAsia="fr-FR"/>
        </w:rPr>
        <w:t>, tout comme la</w:t>
      </w:r>
      <w:r w:rsidRPr="002D254A">
        <w:rPr>
          <w:rFonts w:eastAsia="Times New Roman" w:cstheme="minorHAnsi"/>
          <w:i/>
          <w:iCs/>
          <w:color w:val="232324"/>
          <w:bdr w:val="single" w:sz="2" w:space="0" w:color="E5E7EB" w:frame="1"/>
          <w:lang w:eastAsia="fr-FR"/>
        </w:rPr>
        <w:t> "fabrication de la mémoire"</w:t>
      </w:r>
      <w:r w:rsidRPr="002D254A">
        <w:rPr>
          <w:rFonts w:eastAsia="Times New Roman" w:cstheme="minorHAnsi"/>
          <w:color w:val="232324"/>
          <w:lang w:eastAsia="fr-FR"/>
        </w:rPr>
        <w:t>.</w:t>
      </w:r>
    </w:p>
    <w:p w14:paraId="78D568D2"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outlineLvl w:val="1"/>
        <w:rPr>
          <w:rFonts w:eastAsia="Times New Roman" w:cstheme="minorHAnsi"/>
          <w:b/>
          <w:bCs/>
          <w:color w:val="232324"/>
          <w:lang w:eastAsia="fr-FR"/>
        </w:rPr>
      </w:pPr>
      <w:r w:rsidRPr="002D254A">
        <w:rPr>
          <w:rFonts w:eastAsia="Times New Roman" w:cstheme="minorHAnsi"/>
          <w:b/>
          <w:bCs/>
          <w:color w:val="232324"/>
          <w:lang w:eastAsia="fr-FR"/>
        </w:rPr>
        <w:t>"Enchevêtrements de récits" et "usage politique" du passé</w:t>
      </w:r>
    </w:p>
    <w:p w14:paraId="2E232AEA"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 xml:space="preserve">À travers différentes échelles (familiales, communales et régionales) et des exemples fouillés - de la figure des Matra au souvenir </w:t>
      </w:r>
      <w:proofErr w:type="spellStart"/>
      <w:r w:rsidRPr="002D254A">
        <w:rPr>
          <w:rFonts w:eastAsia="Times New Roman" w:cstheme="minorHAnsi"/>
          <w:color w:val="232324"/>
          <w:lang w:eastAsia="fr-FR"/>
        </w:rPr>
        <w:t>paolien</w:t>
      </w:r>
      <w:proofErr w:type="spellEnd"/>
      <w:r w:rsidRPr="002D254A">
        <w:rPr>
          <w:rFonts w:eastAsia="Times New Roman" w:cstheme="minorHAnsi"/>
          <w:color w:val="232324"/>
          <w:lang w:eastAsia="fr-FR"/>
        </w:rPr>
        <w:t xml:space="preserve">, en passant par l'assassinat du trésorier-payeur général à </w:t>
      </w:r>
      <w:proofErr w:type="spellStart"/>
      <w:r w:rsidRPr="002D254A">
        <w:rPr>
          <w:rFonts w:eastAsia="Times New Roman" w:cstheme="minorHAnsi"/>
          <w:color w:val="232324"/>
          <w:lang w:eastAsia="fr-FR"/>
        </w:rPr>
        <w:t>Alata</w:t>
      </w:r>
      <w:proofErr w:type="spellEnd"/>
      <w:r w:rsidRPr="002D254A">
        <w:rPr>
          <w:rFonts w:eastAsia="Times New Roman" w:cstheme="minorHAnsi"/>
          <w:color w:val="232324"/>
          <w:lang w:eastAsia="fr-FR"/>
        </w:rPr>
        <w:t xml:space="preserve">, au XIXe siècle, entre autres -, </w:t>
      </w:r>
      <w:proofErr w:type="spellStart"/>
      <w:r w:rsidRPr="002D254A">
        <w:rPr>
          <w:rFonts w:eastAsia="Times New Roman" w:cstheme="minorHAnsi"/>
          <w:color w:val="232324"/>
          <w:lang w:eastAsia="fr-FR"/>
        </w:rPr>
        <w:t>Marcandria</w:t>
      </w:r>
      <w:proofErr w:type="spellEnd"/>
      <w:r w:rsidRPr="002D254A">
        <w:rPr>
          <w:rFonts w:eastAsia="Times New Roman" w:cstheme="minorHAnsi"/>
          <w:color w:val="232324"/>
          <w:lang w:eastAsia="fr-FR"/>
        </w:rPr>
        <w:t xml:space="preserve"> </w:t>
      </w:r>
      <w:proofErr w:type="spellStart"/>
      <w:r w:rsidRPr="002D254A">
        <w:rPr>
          <w:rFonts w:eastAsia="Times New Roman" w:cstheme="minorHAnsi"/>
          <w:color w:val="232324"/>
          <w:lang w:eastAsia="fr-FR"/>
        </w:rPr>
        <w:t>Peraut</w:t>
      </w:r>
      <w:proofErr w:type="spellEnd"/>
      <w:r w:rsidRPr="002D254A">
        <w:rPr>
          <w:rFonts w:eastAsia="Times New Roman" w:cstheme="minorHAnsi"/>
          <w:color w:val="232324"/>
          <w:lang w:eastAsia="fr-FR"/>
        </w:rPr>
        <w:t xml:space="preserve"> révèle</w:t>
      </w:r>
      <w:r w:rsidRPr="002D254A">
        <w:rPr>
          <w:rFonts w:eastAsia="Times New Roman" w:cstheme="minorHAnsi"/>
          <w:i/>
          <w:iCs/>
          <w:color w:val="232324"/>
          <w:bdr w:val="single" w:sz="2" w:space="0" w:color="E5E7EB" w:frame="1"/>
          <w:lang w:eastAsia="fr-FR"/>
        </w:rPr>
        <w:t> "un enchevêtrement de récits" </w:t>
      </w:r>
      <w:r w:rsidRPr="002D254A">
        <w:rPr>
          <w:rFonts w:eastAsia="Times New Roman" w:cstheme="minorHAnsi"/>
          <w:color w:val="232324"/>
          <w:lang w:eastAsia="fr-FR"/>
        </w:rPr>
        <w:t>et </w:t>
      </w:r>
      <w:r w:rsidRPr="002D254A">
        <w:rPr>
          <w:rFonts w:eastAsia="Times New Roman" w:cstheme="minorHAnsi"/>
          <w:i/>
          <w:iCs/>
          <w:color w:val="232324"/>
          <w:bdr w:val="single" w:sz="2" w:space="0" w:color="E5E7EB" w:frame="1"/>
          <w:lang w:eastAsia="fr-FR"/>
        </w:rPr>
        <w:t>"l'usage politique" </w:t>
      </w:r>
      <w:r w:rsidRPr="002D254A">
        <w:rPr>
          <w:rFonts w:eastAsia="Times New Roman" w:cstheme="minorHAnsi"/>
          <w:color w:val="232324"/>
          <w:lang w:eastAsia="fr-FR"/>
        </w:rPr>
        <w:t>des grandes personnalités et familles de l'île.</w:t>
      </w:r>
    </w:p>
    <w:p w14:paraId="163218C5" w14:textId="66445152"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b/>
          <w:bCs/>
          <w:color w:val="232324"/>
          <w:lang w:eastAsia="fr-FR"/>
        </w:rPr>
      </w:pPr>
      <w:r w:rsidRPr="002D254A">
        <w:rPr>
          <w:rFonts w:eastAsia="Times New Roman" w:cstheme="minorHAnsi"/>
          <w:i/>
          <w:iCs/>
          <w:color w:val="232324"/>
          <w:bdr w:val="single" w:sz="2" w:space="0" w:color="E5E7EB" w:frame="1"/>
          <w:lang w:eastAsia="fr-FR"/>
        </w:rPr>
        <w:lastRenderedPageBreak/>
        <w:t>"L'un des enjeux est d'aborder le rapport particulier que la Corse et les Corses entretiennent avec la figure du héros,</w:t>
      </w:r>
      <w:r w:rsidRPr="002D254A">
        <w:rPr>
          <w:rFonts w:eastAsia="Times New Roman" w:cstheme="minorHAnsi"/>
          <w:color w:val="232324"/>
          <w:lang w:eastAsia="fr-FR"/>
        </w:rPr>
        <w:t> détaille-t-il. </w:t>
      </w:r>
      <w:r w:rsidRPr="002D254A">
        <w:rPr>
          <w:rFonts w:eastAsia="Times New Roman" w:cstheme="minorHAnsi"/>
          <w:i/>
          <w:iCs/>
          <w:color w:val="232324"/>
          <w:bdr w:val="single" w:sz="2" w:space="0" w:color="E5E7EB" w:frame="1"/>
          <w:lang w:eastAsia="fr-FR"/>
        </w:rPr>
        <w:t xml:space="preserve">Il se dégage un point de rupture entre le discours politique et institutionnel insulaire, invoquant des figures héroïques gages d'un passé </w:t>
      </w:r>
    </w:p>
    <w:p w14:paraId="1AECF52A" w14:textId="7DBA2671" w:rsidR="002D254A" w:rsidRPr="002D254A" w:rsidRDefault="002D254A" w:rsidP="002D254A">
      <w:pPr>
        <w:rPr>
          <w:rFonts w:eastAsia="Times New Roman" w:cstheme="minorHAnsi"/>
          <w:b/>
          <w:bCs/>
          <w:color w:val="232324"/>
          <w:lang w:eastAsia="fr-FR"/>
        </w:rPr>
      </w:pPr>
    </w:p>
    <w:p w14:paraId="0F861D8F"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Ainsi, concernant Pascal Paoli, un </w:t>
      </w:r>
      <w:r w:rsidRPr="002D254A">
        <w:rPr>
          <w:rFonts w:eastAsia="Times New Roman" w:cstheme="minorHAnsi"/>
          <w:i/>
          <w:iCs/>
          <w:color w:val="232324"/>
          <w:bdr w:val="single" w:sz="2" w:space="0" w:color="E5E7EB" w:frame="1"/>
          <w:lang w:eastAsia="fr-FR"/>
        </w:rPr>
        <w:t>"usage profrançais"</w:t>
      </w:r>
      <w:r w:rsidRPr="002D254A">
        <w:rPr>
          <w:rFonts w:eastAsia="Times New Roman" w:cstheme="minorHAnsi"/>
          <w:color w:val="232324"/>
          <w:lang w:eastAsia="fr-FR"/>
        </w:rPr>
        <w:t> du récit a prévalu de 1870 à 1970, avant de correspondre à un usage politique nationaliste. </w:t>
      </w:r>
      <w:r w:rsidRPr="002D254A">
        <w:rPr>
          <w:rFonts w:eastAsia="Times New Roman" w:cstheme="minorHAnsi"/>
          <w:i/>
          <w:iCs/>
          <w:color w:val="232324"/>
          <w:bdr w:val="single" w:sz="2" w:space="0" w:color="E5E7EB" w:frame="1"/>
          <w:lang w:eastAsia="fr-FR"/>
        </w:rPr>
        <w:t xml:space="preserve">"Du point de vue méthodologique, j'ai ciblé des territoires - Ajaccio, Bastia, Corte -, sur lesquels j'ai interrogé plus d'une centaine de personnes qui étaient majeures au moment du </w:t>
      </w:r>
      <w:proofErr w:type="spellStart"/>
      <w:r w:rsidRPr="002D254A">
        <w:rPr>
          <w:rFonts w:eastAsia="Times New Roman" w:cstheme="minorHAnsi"/>
          <w:i/>
          <w:iCs/>
          <w:color w:val="232324"/>
          <w:bdr w:val="single" w:sz="2" w:space="0" w:color="E5E7EB" w:frame="1"/>
          <w:lang w:eastAsia="fr-FR"/>
        </w:rPr>
        <w:t>Riacquistu</w:t>
      </w:r>
      <w:proofErr w:type="spellEnd"/>
      <w:r w:rsidRPr="002D254A">
        <w:rPr>
          <w:rFonts w:eastAsia="Times New Roman" w:cstheme="minorHAnsi"/>
          <w:i/>
          <w:iCs/>
          <w:color w:val="232324"/>
          <w:bdr w:val="single" w:sz="2" w:space="0" w:color="E5E7EB" w:frame="1"/>
          <w:lang w:eastAsia="fr-FR"/>
        </w:rPr>
        <w:t>, </w:t>
      </w:r>
      <w:r w:rsidRPr="002D254A">
        <w:rPr>
          <w:rFonts w:eastAsia="Times New Roman" w:cstheme="minorHAnsi"/>
          <w:color w:val="232324"/>
          <w:lang w:eastAsia="fr-FR"/>
        </w:rPr>
        <w:t>expose le chercheur.</w:t>
      </w:r>
      <w:r w:rsidRPr="002D254A">
        <w:rPr>
          <w:rFonts w:eastAsia="Times New Roman" w:cstheme="minorHAnsi"/>
          <w:i/>
          <w:iCs/>
          <w:color w:val="232324"/>
          <w:bdr w:val="single" w:sz="2" w:space="0" w:color="E5E7EB" w:frame="1"/>
          <w:lang w:eastAsia="fr-FR"/>
        </w:rPr>
        <w:t xml:space="preserve"> Une enquête qualitative a aussi été menée dans des lieux significatifs, dont </w:t>
      </w:r>
      <w:proofErr w:type="spellStart"/>
      <w:r w:rsidRPr="002D254A">
        <w:rPr>
          <w:rFonts w:eastAsia="Times New Roman" w:cstheme="minorHAnsi"/>
          <w:i/>
          <w:iCs/>
          <w:color w:val="232324"/>
          <w:bdr w:val="single" w:sz="2" w:space="0" w:color="E5E7EB" w:frame="1"/>
          <w:lang w:eastAsia="fr-FR"/>
        </w:rPr>
        <w:t>Morosaglia</w:t>
      </w:r>
      <w:proofErr w:type="spellEnd"/>
      <w:r w:rsidRPr="002D254A">
        <w:rPr>
          <w:rFonts w:eastAsia="Times New Roman" w:cstheme="minorHAnsi"/>
          <w:i/>
          <w:iCs/>
          <w:color w:val="232324"/>
          <w:bdr w:val="single" w:sz="2" w:space="0" w:color="E5E7EB" w:frame="1"/>
          <w:lang w:eastAsia="fr-FR"/>
        </w:rPr>
        <w:t xml:space="preserve"> et Ponte-</w:t>
      </w:r>
      <w:proofErr w:type="spellStart"/>
      <w:r w:rsidRPr="002D254A">
        <w:rPr>
          <w:rFonts w:eastAsia="Times New Roman" w:cstheme="minorHAnsi"/>
          <w:i/>
          <w:iCs/>
          <w:color w:val="232324"/>
          <w:bdr w:val="single" w:sz="2" w:space="0" w:color="E5E7EB" w:frame="1"/>
          <w:lang w:eastAsia="fr-FR"/>
        </w:rPr>
        <w:t>Novu</w:t>
      </w:r>
      <w:proofErr w:type="spellEnd"/>
      <w:r w:rsidRPr="002D254A">
        <w:rPr>
          <w:rFonts w:eastAsia="Times New Roman" w:cstheme="minorHAnsi"/>
          <w:i/>
          <w:iCs/>
          <w:color w:val="232324"/>
          <w:bdr w:val="single" w:sz="2" w:space="0" w:color="E5E7EB" w:frame="1"/>
          <w:lang w:eastAsia="fr-FR"/>
        </w:rPr>
        <w:t>, auprès des plus anciens. Il apparaît ainsi un changement de paradigme avec ce mouvement de recouvrement des mémoires régionales."</w:t>
      </w:r>
    </w:p>
    <w:p w14:paraId="2728AD80"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outlineLvl w:val="1"/>
        <w:rPr>
          <w:rFonts w:eastAsia="Times New Roman" w:cstheme="minorHAnsi"/>
          <w:b/>
          <w:bCs/>
          <w:color w:val="232324"/>
          <w:lang w:eastAsia="fr-FR"/>
        </w:rPr>
      </w:pPr>
      <w:r w:rsidRPr="002D254A">
        <w:rPr>
          <w:rFonts w:eastAsia="Times New Roman" w:cstheme="minorHAnsi"/>
          <w:b/>
          <w:bCs/>
          <w:color w:val="232324"/>
          <w:lang w:eastAsia="fr-FR"/>
        </w:rPr>
        <w:t>"Le héros correspond toujours à un besoin contemporain"</w:t>
      </w:r>
    </w:p>
    <w:p w14:paraId="5E94C3F7"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Si, globalement, </w:t>
      </w:r>
      <w:r w:rsidRPr="002D254A">
        <w:rPr>
          <w:rFonts w:eastAsia="Times New Roman" w:cstheme="minorHAnsi"/>
          <w:i/>
          <w:iCs/>
          <w:color w:val="232324"/>
          <w:bdr w:val="single" w:sz="2" w:space="0" w:color="E5E7EB" w:frame="1"/>
          <w:lang w:eastAsia="fr-FR"/>
        </w:rPr>
        <w:t>"la population adhère au récit officiel"</w:t>
      </w:r>
      <w:r w:rsidRPr="002D254A">
        <w:rPr>
          <w:rFonts w:eastAsia="Times New Roman" w:cstheme="minorHAnsi"/>
          <w:color w:val="232324"/>
          <w:lang w:eastAsia="fr-FR"/>
        </w:rPr>
        <w:t>, il apparaît que </w:t>
      </w:r>
      <w:r w:rsidRPr="002D254A">
        <w:rPr>
          <w:rFonts w:eastAsia="Times New Roman" w:cstheme="minorHAnsi"/>
          <w:i/>
          <w:iCs/>
          <w:color w:val="232324"/>
          <w:bdr w:val="single" w:sz="2" w:space="0" w:color="E5E7EB" w:frame="1"/>
          <w:lang w:eastAsia="fr-FR"/>
        </w:rPr>
        <w:t>"des mémoires populaires contraires résistent et se transmettent sur plusieurs siècles"</w:t>
      </w:r>
      <w:r w:rsidRPr="002D254A">
        <w:rPr>
          <w:rFonts w:eastAsia="Times New Roman" w:cstheme="minorHAnsi"/>
          <w:color w:val="232324"/>
          <w:lang w:eastAsia="fr-FR"/>
        </w:rPr>
        <w:t>, de manière spécifique à la Corse. Une</w:t>
      </w:r>
      <w:r w:rsidRPr="002D254A">
        <w:rPr>
          <w:rFonts w:eastAsia="Times New Roman" w:cstheme="minorHAnsi"/>
          <w:i/>
          <w:iCs/>
          <w:color w:val="232324"/>
          <w:bdr w:val="single" w:sz="2" w:space="0" w:color="E5E7EB" w:frame="1"/>
          <w:lang w:eastAsia="fr-FR"/>
        </w:rPr>
        <w:t> "magie mémorielle"</w:t>
      </w:r>
      <w:r w:rsidRPr="002D254A">
        <w:rPr>
          <w:rFonts w:eastAsia="Times New Roman" w:cstheme="minorHAnsi"/>
          <w:color w:val="232324"/>
          <w:lang w:eastAsia="fr-FR"/>
        </w:rPr>
        <w:t> qui pourrait tenir à une forte culture de l'oralité, mais aussi au </w:t>
      </w:r>
      <w:r w:rsidRPr="002D254A">
        <w:rPr>
          <w:rFonts w:eastAsia="Times New Roman" w:cstheme="minorHAnsi"/>
          <w:i/>
          <w:iCs/>
          <w:color w:val="232324"/>
          <w:bdr w:val="single" w:sz="2" w:space="0" w:color="E5E7EB" w:frame="1"/>
          <w:lang w:eastAsia="fr-FR"/>
        </w:rPr>
        <w:t>"respect de la transmission" </w:t>
      </w:r>
      <w:r w:rsidRPr="002D254A">
        <w:rPr>
          <w:rFonts w:eastAsia="Times New Roman" w:cstheme="minorHAnsi"/>
          <w:color w:val="232324"/>
          <w:lang w:eastAsia="fr-FR"/>
        </w:rPr>
        <w:t>et à la </w:t>
      </w:r>
      <w:r w:rsidRPr="002D254A">
        <w:rPr>
          <w:rFonts w:eastAsia="Times New Roman" w:cstheme="minorHAnsi"/>
          <w:i/>
          <w:iCs/>
          <w:color w:val="232324"/>
          <w:bdr w:val="single" w:sz="2" w:space="0" w:color="E5E7EB" w:frame="1"/>
          <w:lang w:eastAsia="fr-FR"/>
        </w:rPr>
        <w:t>"confiance placée dans la parole des anciens"</w:t>
      </w:r>
      <w:r w:rsidRPr="002D254A">
        <w:rPr>
          <w:rFonts w:eastAsia="Times New Roman" w:cstheme="minorHAnsi"/>
          <w:color w:val="232324"/>
          <w:lang w:eastAsia="fr-FR"/>
        </w:rPr>
        <w:t>. Voire à un certain esprit </w:t>
      </w:r>
      <w:r w:rsidRPr="002D254A">
        <w:rPr>
          <w:rFonts w:eastAsia="Times New Roman" w:cstheme="minorHAnsi"/>
          <w:i/>
          <w:iCs/>
          <w:color w:val="232324"/>
          <w:bdr w:val="single" w:sz="2" w:space="0" w:color="E5E7EB" w:frame="1"/>
          <w:lang w:eastAsia="fr-FR"/>
        </w:rPr>
        <w:t>"d'insoumission"</w:t>
      </w:r>
      <w:r w:rsidRPr="002D254A">
        <w:rPr>
          <w:rFonts w:eastAsia="Times New Roman" w:cstheme="minorHAnsi"/>
          <w:color w:val="232324"/>
          <w:lang w:eastAsia="fr-FR"/>
        </w:rPr>
        <w:t>.</w:t>
      </w:r>
    </w:p>
    <w:p w14:paraId="0C2ECAFA"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i/>
          <w:iCs/>
          <w:color w:val="232324"/>
          <w:bdr w:val="single" w:sz="2" w:space="0" w:color="E5E7EB" w:frame="1"/>
          <w:lang w:eastAsia="fr-FR"/>
        </w:rPr>
        <w:t xml:space="preserve">"Cela se vérifie avec l'exemple de l'assassinat du trésorier-payeur général à </w:t>
      </w:r>
      <w:proofErr w:type="spellStart"/>
      <w:r w:rsidRPr="002D254A">
        <w:rPr>
          <w:rFonts w:eastAsia="Times New Roman" w:cstheme="minorHAnsi"/>
          <w:i/>
          <w:iCs/>
          <w:color w:val="232324"/>
          <w:bdr w:val="single" w:sz="2" w:space="0" w:color="E5E7EB" w:frame="1"/>
          <w:lang w:eastAsia="fr-FR"/>
        </w:rPr>
        <w:t>Alata</w:t>
      </w:r>
      <w:proofErr w:type="spellEnd"/>
      <w:r w:rsidRPr="002D254A">
        <w:rPr>
          <w:rFonts w:eastAsia="Times New Roman" w:cstheme="minorHAnsi"/>
          <w:i/>
          <w:iCs/>
          <w:color w:val="232324"/>
          <w:bdr w:val="single" w:sz="2" w:space="0" w:color="E5E7EB" w:frame="1"/>
          <w:lang w:eastAsia="fr-FR"/>
        </w:rPr>
        <w:t xml:space="preserve">, en 1838, qui était en conflit avec les villageois. L'inimitié est aujourd'hui dépassée, mais le document d'archives officiel - un procès-verbal - était en totale contradiction avec la mémoire populaire. La construction du château de la Punta a été l'aboutissement d'une concurrence </w:t>
      </w:r>
      <w:proofErr w:type="gramStart"/>
      <w:r w:rsidRPr="002D254A">
        <w:rPr>
          <w:rFonts w:eastAsia="Times New Roman" w:cstheme="minorHAnsi"/>
          <w:i/>
          <w:iCs/>
          <w:color w:val="232324"/>
          <w:bdr w:val="single" w:sz="2" w:space="0" w:color="E5E7EB" w:frame="1"/>
          <w:lang w:eastAsia="fr-FR"/>
        </w:rPr>
        <w:t>mémorielle</w:t>
      </w:r>
      <w:proofErr w:type="gramEnd"/>
      <w:r w:rsidRPr="002D254A">
        <w:rPr>
          <w:rFonts w:eastAsia="Times New Roman" w:cstheme="minorHAnsi"/>
          <w:i/>
          <w:iCs/>
          <w:color w:val="232324"/>
          <w:bdr w:val="single" w:sz="2" w:space="0" w:color="E5E7EB" w:frame="1"/>
          <w:lang w:eastAsia="fr-FR"/>
        </w:rPr>
        <w:t xml:space="preserve"> commencée dans le premier tiers du XIXe siècle."</w:t>
      </w:r>
    </w:p>
    <w:p w14:paraId="7A2D900A" w14:textId="77777777"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r w:rsidRPr="002D254A">
        <w:rPr>
          <w:rFonts w:eastAsia="Times New Roman" w:cstheme="minorHAnsi"/>
          <w:color w:val="232324"/>
          <w:lang w:eastAsia="fr-FR"/>
        </w:rPr>
        <w:t xml:space="preserve">Aussi, l'anthropologie historique de </w:t>
      </w:r>
      <w:proofErr w:type="spellStart"/>
      <w:r w:rsidRPr="002D254A">
        <w:rPr>
          <w:rFonts w:eastAsia="Times New Roman" w:cstheme="minorHAnsi"/>
          <w:color w:val="232324"/>
          <w:lang w:eastAsia="fr-FR"/>
        </w:rPr>
        <w:t>Marcandria</w:t>
      </w:r>
      <w:proofErr w:type="spellEnd"/>
      <w:r w:rsidRPr="002D254A">
        <w:rPr>
          <w:rFonts w:eastAsia="Times New Roman" w:cstheme="minorHAnsi"/>
          <w:color w:val="232324"/>
          <w:lang w:eastAsia="fr-FR"/>
        </w:rPr>
        <w:t xml:space="preserve"> </w:t>
      </w:r>
      <w:proofErr w:type="spellStart"/>
      <w:r w:rsidRPr="002D254A">
        <w:rPr>
          <w:rFonts w:eastAsia="Times New Roman" w:cstheme="minorHAnsi"/>
          <w:color w:val="232324"/>
          <w:lang w:eastAsia="fr-FR"/>
        </w:rPr>
        <w:t>Peraut</w:t>
      </w:r>
      <w:proofErr w:type="spellEnd"/>
      <w:r w:rsidRPr="002D254A">
        <w:rPr>
          <w:rFonts w:eastAsia="Times New Roman" w:cstheme="minorHAnsi"/>
          <w:color w:val="232324"/>
          <w:lang w:eastAsia="fr-FR"/>
        </w:rPr>
        <w:t xml:space="preserve"> met-elle en lumière l'ambivalence de certains récits et la difficulté d'appréhender une unique </w:t>
      </w:r>
      <w:proofErr w:type="spellStart"/>
      <w:r w:rsidRPr="002D254A">
        <w:rPr>
          <w:rFonts w:eastAsia="Times New Roman" w:cstheme="minorHAnsi"/>
          <w:color w:val="232324"/>
          <w:lang w:eastAsia="fr-FR"/>
        </w:rPr>
        <w:t>vérité.</w:t>
      </w:r>
      <w:r w:rsidRPr="002D254A">
        <w:rPr>
          <w:rFonts w:eastAsia="Times New Roman" w:cstheme="minorHAnsi"/>
          <w:i/>
          <w:iCs/>
          <w:color w:val="232324"/>
          <w:bdr w:val="single" w:sz="2" w:space="0" w:color="E5E7EB" w:frame="1"/>
          <w:lang w:eastAsia="fr-FR"/>
        </w:rPr>
        <w:t>"Sartre</w:t>
      </w:r>
      <w:proofErr w:type="spellEnd"/>
      <w:r w:rsidRPr="002D254A">
        <w:rPr>
          <w:rFonts w:eastAsia="Times New Roman" w:cstheme="minorHAnsi"/>
          <w:i/>
          <w:iCs/>
          <w:color w:val="232324"/>
          <w:bdr w:val="single" w:sz="2" w:space="0" w:color="E5E7EB" w:frame="1"/>
          <w:lang w:eastAsia="fr-FR"/>
        </w:rPr>
        <w:t xml:space="preserve"> disait bien que l'on entre dans un mort comme dans un moulin ! Le politique s'appuie sur le passé pour légitimer un discours et le héros correspond toujours à un besoin contemporain"</w:t>
      </w:r>
      <w:r w:rsidRPr="002D254A">
        <w:rPr>
          <w:rFonts w:eastAsia="Times New Roman" w:cstheme="minorHAnsi"/>
          <w:color w:val="232324"/>
          <w:lang w:eastAsia="fr-FR"/>
        </w:rPr>
        <w:t>, conclut-il.</w:t>
      </w:r>
    </w:p>
    <w:p w14:paraId="5B75C4CD" w14:textId="77777777" w:rsid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b/>
          <w:bCs/>
          <w:color w:val="232324"/>
          <w:lang w:eastAsia="fr-FR"/>
        </w:rPr>
      </w:pPr>
    </w:p>
    <w:p w14:paraId="16A07F15" w14:textId="65F0A1A3" w:rsidR="002D254A" w:rsidRPr="002D254A" w:rsidRDefault="002D254A" w:rsidP="002D254A">
      <w:pPr>
        <w:pBdr>
          <w:top w:val="single" w:sz="2" w:space="0" w:color="E5E7EB"/>
          <w:left w:val="single" w:sz="2" w:space="0" w:color="E5E7EB"/>
          <w:bottom w:val="single" w:sz="2" w:space="0" w:color="E5E7EB"/>
          <w:right w:val="single" w:sz="2" w:space="0" w:color="E5E7EB"/>
        </w:pBdr>
        <w:spacing w:before="100" w:beforeAutospacing="1" w:after="100" w:afterAutospacing="1"/>
        <w:rPr>
          <w:rFonts w:eastAsia="Times New Roman" w:cstheme="minorHAnsi"/>
          <w:color w:val="232324"/>
          <w:lang w:eastAsia="fr-FR"/>
        </w:rPr>
      </w:pPr>
      <w:proofErr w:type="spellStart"/>
      <w:r w:rsidRPr="002D254A">
        <w:rPr>
          <w:rFonts w:eastAsia="Times New Roman" w:cstheme="minorHAnsi"/>
          <w:i/>
          <w:iCs/>
          <w:color w:val="232324"/>
          <w:bdr w:val="single" w:sz="2" w:space="0" w:color="E5E7EB" w:frame="1"/>
          <w:lang w:eastAsia="fr-FR"/>
        </w:rPr>
        <w:t>Marcandria</w:t>
      </w:r>
      <w:proofErr w:type="spellEnd"/>
      <w:r w:rsidRPr="002D254A">
        <w:rPr>
          <w:rFonts w:eastAsia="Times New Roman" w:cstheme="minorHAnsi"/>
          <w:i/>
          <w:iCs/>
          <w:color w:val="232324"/>
          <w:bdr w:val="single" w:sz="2" w:space="0" w:color="E5E7EB" w:frame="1"/>
          <w:lang w:eastAsia="fr-FR"/>
        </w:rPr>
        <w:t xml:space="preserve"> </w:t>
      </w:r>
      <w:proofErr w:type="spellStart"/>
      <w:r w:rsidRPr="002D254A">
        <w:rPr>
          <w:rFonts w:eastAsia="Times New Roman" w:cstheme="minorHAnsi"/>
          <w:i/>
          <w:iCs/>
          <w:color w:val="232324"/>
          <w:bdr w:val="single" w:sz="2" w:space="0" w:color="E5E7EB" w:frame="1"/>
          <w:lang w:eastAsia="fr-FR"/>
        </w:rPr>
        <w:t>Peraut</w:t>
      </w:r>
      <w:proofErr w:type="spellEnd"/>
      <w:r w:rsidRPr="002D254A">
        <w:rPr>
          <w:rFonts w:eastAsia="Times New Roman" w:cstheme="minorHAnsi"/>
          <w:i/>
          <w:iCs/>
          <w:color w:val="232324"/>
          <w:bdr w:val="single" w:sz="2" w:space="0" w:color="E5E7EB" w:frame="1"/>
          <w:lang w:eastAsia="fr-FR"/>
        </w:rPr>
        <w:t xml:space="preserve">, "Entre histoire officielle et mémoire populaire, essai d'histoire et d'anthropologie historique sur la mémoire en Corse (XVIIIe - XXIe siècles)", Éditions </w:t>
      </w:r>
      <w:proofErr w:type="spellStart"/>
      <w:r w:rsidRPr="002D254A">
        <w:rPr>
          <w:rFonts w:eastAsia="Times New Roman" w:cstheme="minorHAnsi"/>
          <w:i/>
          <w:iCs/>
          <w:color w:val="232324"/>
          <w:bdr w:val="single" w:sz="2" w:space="0" w:color="E5E7EB" w:frame="1"/>
          <w:lang w:eastAsia="fr-FR"/>
        </w:rPr>
        <w:t>Spondi</w:t>
      </w:r>
      <w:proofErr w:type="spellEnd"/>
      <w:r w:rsidRPr="002D254A">
        <w:rPr>
          <w:rFonts w:eastAsia="Times New Roman" w:cstheme="minorHAnsi"/>
          <w:i/>
          <w:iCs/>
          <w:color w:val="232324"/>
          <w:bdr w:val="single" w:sz="2" w:space="0" w:color="E5E7EB" w:frame="1"/>
          <w:lang w:eastAsia="fr-FR"/>
        </w:rPr>
        <w:t>, 368 pages.</w:t>
      </w:r>
    </w:p>
    <w:p w14:paraId="6A111F46" w14:textId="77777777" w:rsidR="006B1240" w:rsidRPr="002D254A" w:rsidRDefault="006B1240">
      <w:pPr>
        <w:rPr>
          <w:rFonts w:cstheme="minorHAnsi"/>
        </w:rPr>
      </w:pPr>
    </w:p>
    <w:sectPr w:rsidR="006B1240" w:rsidRPr="002D254A">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00112B" w14:textId="77777777" w:rsidR="00E4783F" w:rsidRDefault="00E4783F" w:rsidP="002D254A">
      <w:r>
        <w:separator/>
      </w:r>
    </w:p>
  </w:endnote>
  <w:endnote w:type="continuationSeparator" w:id="0">
    <w:p w14:paraId="5B9CD666" w14:textId="77777777" w:rsidR="00E4783F" w:rsidRDefault="00E4783F" w:rsidP="002D25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 Ruhl Libre">
    <w:panose1 w:val="00000500000000000000"/>
    <w:charset w:val="B1"/>
    <w:family w:val="auto"/>
    <w:pitch w:val="variable"/>
    <w:sig w:usb0="00000807" w:usb1="40000001" w:usb2="00000000" w:usb3="00000000" w:csb0="000000A3" w:csb1="00000000"/>
  </w:font>
  <w:font w:name="Roboto">
    <w:panose1 w:val="02000000000000000000"/>
    <w:charset w:val="00"/>
    <w:family w:val="auto"/>
    <w:pitch w:val="variable"/>
    <w:sig w:usb0="E0000AFF" w:usb1="5000217F" w:usb2="0000002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06C267" w14:textId="77777777" w:rsidR="00E4783F" w:rsidRDefault="00E4783F" w:rsidP="002D254A">
      <w:r>
        <w:separator/>
      </w:r>
    </w:p>
  </w:footnote>
  <w:footnote w:type="continuationSeparator" w:id="0">
    <w:p w14:paraId="4822B10C" w14:textId="77777777" w:rsidR="00E4783F" w:rsidRDefault="00E4783F" w:rsidP="002D25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9C7469" w14:textId="27157870" w:rsidR="002D254A" w:rsidRDefault="002D254A">
    <w:pPr>
      <w:pStyle w:val="En-tte"/>
    </w:pPr>
    <w:r>
      <w:t>Corse Matin, 19 janvier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254A"/>
    <w:rsid w:val="002D254A"/>
    <w:rsid w:val="006B1240"/>
    <w:rsid w:val="00E4783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8653CFD"/>
  <w15:chartTrackingRefBased/>
  <w15:docId w15:val="{2DA935E4-18D3-8D49-B1C2-CE4E62049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2D254A"/>
    <w:pPr>
      <w:spacing w:before="100" w:beforeAutospacing="1" w:after="100" w:afterAutospacing="1"/>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link w:val="Titre2Car"/>
    <w:uiPriority w:val="9"/>
    <w:qFormat/>
    <w:rsid w:val="002D254A"/>
    <w:pPr>
      <w:spacing w:before="100" w:beforeAutospacing="1" w:after="100" w:afterAutospacing="1"/>
      <w:outlineLvl w:val="1"/>
    </w:pPr>
    <w:rPr>
      <w:rFonts w:ascii="Times New Roman" w:eastAsia="Times New Roman" w:hAnsi="Times New Roman" w:cs="Times New Roman"/>
      <w:b/>
      <w:bCs/>
      <w:sz w:val="36"/>
      <w:szCs w:val="36"/>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D254A"/>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2D254A"/>
    <w:rPr>
      <w:rFonts w:ascii="Times New Roman" w:eastAsia="Times New Roman" w:hAnsi="Times New Roman" w:cs="Times New Roman"/>
      <w:b/>
      <w:bCs/>
      <w:sz w:val="36"/>
      <w:szCs w:val="36"/>
      <w:lang w:eastAsia="fr-FR"/>
    </w:rPr>
  </w:style>
  <w:style w:type="paragraph" w:customStyle="1" w:styleId="rev-margin-0">
    <w:name w:val="rev-margin-0"/>
    <w:basedOn w:val="Normal"/>
    <w:rsid w:val="002D254A"/>
    <w:pPr>
      <w:spacing w:before="100" w:beforeAutospacing="1" w:after="100" w:afterAutospacing="1"/>
    </w:pPr>
    <w:rPr>
      <w:rFonts w:ascii="Times New Roman" w:eastAsia="Times New Roman" w:hAnsi="Times New Roman" w:cs="Times New Roman"/>
      <w:lang w:eastAsia="fr-FR"/>
    </w:rPr>
  </w:style>
  <w:style w:type="character" w:customStyle="1" w:styleId="apple-converted-space">
    <w:name w:val="apple-converted-space"/>
    <w:basedOn w:val="Policepardfaut"/>
    <w:rsid w:val="002D254A"/>
  </w:style>
  <w:style w:type="character" w:styleId="Lienhypertexte">
    <w:name w:val="Hyperlink"/>
    <w:basedOn w:val="Policepardfaut"/>
    <w:uiPriority w:val="99"/>
    <w:semiHidden/>
    <w:unhideWhenUsed/>
    <w:rsid w:val="002D254A"/>
    <w:rPr>
      <w:color w:val="0000FF"/>
      <w:u w:val="single"/>
    </w:rPr>
  </w:style>
  <w:style w:type="character" w:customStyle="1" w:styleId="text-16px">
    <w:name w:val="text-[16px]"/>
    <w:basedOn w:val="Policepardfaut"/>
    <w:rsid w:val="002D254A"/>
  </w:style>
  <w:style w:type="character" w:customStyle="1" w:styleId="sr-only">
    <w:name w:val="sr-only"/>
    <w:basedOn w:val="Policepardfaut"/>
    <w:rsid w:val="002D254A"/>
  </w:style>
  <w:style w:type="paragraph" w:styleId="NormalWeb">
    <w:name w:val="Normal (Web)"/>
    <w:basedOn w:val="Normal"/>
    <w:uiPriority w:val="99"/>
    <w:semiHidden/>
    <w:unhideWhenUsed/>
    <w:rsid w:val="002D254A"/>
    <w:pPr>
      <w:spacing w:before="100" w:beforeAutospacing="1" w:after="100" w:afterAutospacing="1"/>
    </w:pPr>
    <w:rPr>
      <w:rFonts w:ascii="Times New Roman" w:eastAsia="Times New Roman" w:hAnsi="Times New Roman" w:cs="Times New Roman"/>
      <w:lang w:eastAsia="fr-FR"/>
    </w:rPr>
  </w:style>
  <w:style w:type="character" w:styleId="Accentuation">
    <w:name w:val="Emphasis"/>
    <w:basedOn w:val="Policepardfaut"/>
    <w:uiPriority w:val="20"/>
    <w:qFormat/>
    <w:rsid w:val="002D254A"/>
    <w:rPr>
      <w:i/>
      <w:iCs/>
    </w:rPr>
  </w:style>
  <w:style w:type="character" w:customStyle="1" w:styleId="andalsoand-alsotitleblcix">
    <w:name w:val="andalso_and-also__title__blcix"/>
    <w:basedOn w:val="Policepardfaut"/>
    <w:rsid w:val="002D254A"/>
  </w:style>
  <w:style w:type="paragraph" w:styleId="En-tte">
    <w:name w:val="header"/>
    <w:basedOn w:val="Normal"/>
    <w:link w:val="En-tteCar"/>
    <w:uiPriority w:val="99"/>
    <w:unhideWhenUsed/>
    <w:rsid w:val="002D254A"/>
    <w:pPr>
      <w:tabs>
        <w:tab w:val="center" w:pos="4536"/>
        <w:tab w:val="right" w:pos="9072"/>
      </w:tabs>
    </w:pPr>
  </w:style>
  <w:style w:type="character" w:customStyle="1" w:styleId="En-tteCar">
    <w:name w:val="En-tête Car"/>
    <w:basedOn w:val="Policepardfaut"/>
    <w:link w:val="En-tte"/>
    <w:uiPriority w:val="99"/>
    <w:rsid w:val="002D254A"/>
  </w:style>
  <w:style w:type="paragraph" w:styleId="Pieddepage">
    <w:name w:val="footer"/>
    <w:basedOn w:val="Normal"/>
    <w:link w:val="PieddepageCar"/>
    <w:uiPriority w:val="99"/>
    <w:unhideWhenUsed/>
    <w:rsid w:val="002D254A"/>
    <w:pPr>
      <w:tabs>
        <w:tab w:val="center" w:pos="4536"/>
        <w:tab w:val="right" w:pos="9072"/>
      </w:tabs>
    </w:pPr>
  </w:style>
  <w:style w:type="character" w:customStyle="1" w:styleId="PieddepageCar">
    <w:name w:val="Pied de page Car"/>
    <w:basedOn w:val="Policepardfaut"/>
    <w:link w:val="Pieddepage"/>
    <w:uiPriority w:val="99"/>
    <w:rsid w:val="002D25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8461524">
      <w:bodyDiv w:val="1"/>
      <w:marLeft w:val="0"/>
      <w:marRight w:val="0"/>
      <w:marTop w:val="0"/>
      <w:marBottom w:val="0"/>
      <w:divBdr>
        <w:top w:val="none" w:sz="0" w:space="0" w:color="auto"/>
        <w:left w:val="none" w:sz="0" w:space="0" w:color="auto"/>
        <w:bottom w:val="none" w:sz="0" w:space="0" w:color="auto"/>
        <w:right w:val="none" w:sz="0" w:space="0" w:color="auto"/>
      </w:divBdr>
      <w:divsChild>
        <w:div w:id="815605373">
          <w:marLeft w:val="0"/>
          <w:marRight w:val="0"/>
          <w:marTop w:val="0"/>
          <w:marBottom w:val="0"/>
          <w:divBdr>
            <w:top w:val="single" w:sz="2" w:space="0" w:color="E5E7EB"/>
            <w:left w:val="single" w:sz="2" w:space="0" w:color="E5E7EB"/>
            <w:bottom w:val="single" w:sz="2" w:space="0" w:color="E5E7EB"/>
            <w:right w:val="single" w:sz="2" w:space="0" w:color="E5E7EB"/>
          </w:divBdr>
          <w:divsChild>
            <w:div w:id="1194147832">
              <w:marLeft w:val="0"/>
              <w:marRight w:val="0"/>
              <w:marTop w:val="0"/>
              <w:marBottom w:val="0"/>
              <w:divBdr>
                <w:top w:val="single" w:sz="2" w:space="0" w:color="E5E7EB"/>
                <w:left w:val="single" w:sz="2" w:space="0" w:color="E5E7EB"/>
                <w:bottom w:val="single" w:sz="2" w:space="0" w:color="E5E7EB"/>
                <w:right w:val="single" w:sz="2" w:space="0" w:color="E5E7EB"/>
              </w:divBdr>
              <w:divsChild>
                <w:div w:id="784620270">
                  <w:marLeft w:val="0"/>
                  <w:marRight w:val="0"/>
                  <w:marTop w:val="240"/>
                  <w:marBottom w:val="240"/>
                  <w:divBdr>
                    <w:top w:val="single" w:sz="2" w:space="0" w:color="E5E7EB"/>
                    <w:left w:val="single" w:sz="2" w:space="0" w:color="E5E7EB"/>
                    <w:bottom w:val="single" w:sz="2" w:space="0" w:color="E5E7EB"/>
                    <w:right w:val="single" w:sz="2" w:space="0" w:color="E5E7EB"/>
                  </w:divBdr>
                </w:div>
                <w:div w:id="1806384868">
                  <w:marLeft w:val="0"/>
                  <w:marRight w:val="0"/>
                  <w:marTop w:val="0"/>
                  <w:marBottom w:val="0"/>
                  <w:divBdr>
                    <w:top w:val="single" w:sz="2" w:space="0" w:color="E5E7EB"/>
                    <w:left w:val="single" w:sz="2" w:space="0" w:color="E5E7EB"/>
                    <w:bottom w:val="single" w:sz="2" w:space="0" w:color="E5E7EB"/>
                    <w:right w:val="single" w:sz="2" w:space="0" w:color="E5E7EB"/>
                  </w:divBdr>
                  <w:divsChild>
                    <w:div w:id="1689022688">
                      <w:marLeft w:val="0"/>
                      <w:marRight w:val="0"/>
                      <w:marTop w:val="0"/>
                      <w:marBottom w:val="0"/>
                      <w:divBdr>
                        <w:top w:val="single" w:sz="2" w:space="0" w:color="E5E7EB"/>
                        <w:left w:val="single" w:sz="2" w:space="0" w:color="E5E7EB"/>
                        <w:bottom w:val="single" w:sz="2" w:space="0" w:color="E5E7EB"/>
                        <w:right w:val="single" w:sz="2" w:space="0" w:color="E5E7EB"/>
                      </w:divBdr>
                      <w:divsChild>
                        <w:div w:id="2134783065">
                          <w:marLeft w:val="0"/>
                          <w:marRight w:val="0"/>
                          <w:marTop w:val="0"/>
                          <w:marBottom w:val="0"/>
                          <w:divBdr>
                            <w:top w:val="single" w:sz="2" w:space="0" w:color="E5E7EB"/>
                            <w:left w:val="single" w:sz="2" w:space="0" w:color="E5E7EB"/>
                            <w:bottom w:val="single" w:sz="2" w:space="3" w:color="E5E7EB"/>
                            <w:right w:val="single" w:sz="2" w:space="0" w:color="E5E7EB"/>
                          </w:divBdr>
                        </w:div>
                      </w:divsChild>
                    </w:div>
                  </w:divsChild>
                </w:div>
              </w:divsChild>
            </w:div>
          </w:divsChild>
        </w:div>
        <w:div w:id="11802112">
          <w:marLeft w:val="0"/>
          <w:marRight w:val="0"/>
          <w:marTop w:val="0"/>
          <w:marBottom w:val="0"/>
          <w:divBdr>
            <w:top w:val="single" w:sz="2" w:space="0" w:color="E5E7EB"/>
            <w:left w:val="single" w:sz="2" w:space="0" w:color="E5E7EB"/>
            <w:bottom w:val="single" w:sz="2" w:space="0" w:color="E5E7EB"/>
            <w:right w:val="single" w:sz="2" w:space="0" w:color="E5E7EB"/>
          </w:divBdr>
          <w:divsChild>
            <w:div w:id="1369067539">
              <w:marLeft w:val="0"/>
              <w:marRight w:val="0"/>
              <w:marTop w:val="150"/>
              <w:marBottom w:val="150"/>
              <w:divBdr>
                <w:top w:val="single" w:sz="2" w:space="0" w:color="E5E7EB"/>
                <w:left w:val="single" w:sz="2" w:space="0" w:color="E5E7EB"/>
                <w:bottom w:val="single" w:sz="2" w:space="0" w:color="E5E7EB"/>
                <w:right w:val="single" w:sz="2" w:space="0" w:color="E5E7EB"/>
              </w:divBdr>
              <w:divsChild>
                <w:div w:id="7643005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579213817">
              <w:marLeft w:val="0"/>
              <w:marRight w:val="0"/>
              <w:marTop w:val="0"/>
              <w:marBottom w:val="0"/>
              <w:divBdr>
                <w:top w:val="single" w:sz="2" w:space="0" w:color="E5E7EB"/>
                <w:left w:val="single" w:sz="2" w:space="0" w:color="E5E7EB"/>
                <w:bottom w:val="single" w:sz="2" w:space="0" w:color="E5E7EB"/>
                <w:right w:val="single" w:sz="2" w:space="0" w:color="E5E7EB"/>
              </w:divBdr>
              <w:divsChild>
                <w:div w:id="1559901350">
                  <w:marLeft w:val="0"/>
                  <w:marRight w:val="0"/>
                  <w:marTop w:val="0"/>
                  <w:marBottom w:val="0"/>
                  <w:divBdr>
                    <w:top w:val="single" w:sz="2" w:space="0" w:color="E5E7EB"/>
                    <w:left w:val="single" w:sz="2" w:space="0" w:color="E5E7EB"/>
                    <w:bottom w:val="single" w:sz="2" w:space="0" w:color="E5E7EB"/>
                    <w:right w:val="single" w:sz="2" w:space="0" w:color="E5E7EB"/>
                  </w:divBdr>
                  <w:divsChild>
                    <w:div w:id="2123647166">
                      <w:marLeft w:val="0"/>
                      <w:marRight w:val="0"/>
                      <w:marTop w:val="0"/>
                      <w:marBottom w:val="0"/>
                      <w:divBdr>
                        <w:top w:val="none" w:sz="0" w:space="0" w:color="auto"/>
                        <w:left w:val="none" w:sz="0" w:space="0" w:color="auto"/>
                        <w:bottom w:val="none" w:sz="0" w:space="0" w:color="auto"/>
                        <w:right w:val="none" w:sz="0" w:space="0" w:color="auto"/>
                      </w:divBdr>
                    </w:div>
                    <w:div w:id="831719776">
                      <w:marLeft w:val="0"/>
                      <w:marRight w:val="0"/>
                      <w:marTop w:val="0"/>
                      <w:marBottom w:val="0"/>
                      <w:divBdr>
                        <w:top w:val="single" w:sz="2" w:space="0" w:color="E5E7EB"/>
                        <w:left w:val="single" w:sz="2" w:space="0" w:color="E5E7EB"/>
                        <w:bottom w:val="single" w:sz="2" w:space="0" w:color="E5E7EB"/>
                        <w:right w:val="single" w:sz="2" w:space="0" w:color="E5E7EB"/>
                      </w:divBdr>
                    </w:div>
                    <w:div w:id="750856881">
                      <w:marLeft w:val="0"/>
                      <w:marRight w:val="0"/>
                      <w:marTop w:val="0"/>
                      <w:marBottom w:val="0"/>
                      <w:divBdr>
                        <w:top w:val="none" w:sz="0" w:space="0" w:color="auto"/>
                        <w:left w:val="none" w:sz="0" w:space="0" w:color="auto"/>
                        <w:bottom w:val="none" w:sz="0" w:space="0" w:color="auto"/>
                        <w:right w:val="none" w:sz="0" w:space="0" w:color="auto"/>
                      </w:divBdr>
                    </w:div>
                  </w:divsChild>
                </w:div>
                <w:div w:id="1582182601">
                  <w:marLeft w:val="0"/>
                  <w:marRight w:val="0"/>
                  <w:marTop w:val="150"/>
                  <w:marBottom w:val="360"/>
                  <w:divBdr>
                    <w:top w:val="single" w:sz="2" w:space="0" w:color="E5E7EB"/>
                    <w:left w:val="single" w:sz="2" w:space="0" w:color="E5E7EB"/>
                    <w:bottom w:val="single" w:sz="2" w:space="0" w:color="E5E7EB"/>
                    <w:right w:val="single" w:sz="2" w:space="0" w:color="E5E7EB"/>
                  </w:divBdr>
                </w:div>
              </w:divsChild>
            </w:div>
          </w:divsChild>
        </w:div>
        <w:div w:id="368772422">
          <w:marLeft w:val="0"/>
          <w:marRight w:val="0"/>
          <w:marTop w:val="0"/>
          <w:marBottom w:val="0"/>
          <w:divBdr>
            <w:top w:val="single" w:sz="2" w:space="0" w:color="E5E7EB"/>
            <w:left w:val="single" w:sz="2" w:space="0" w:color="E5E7EB"/>
            <w:bottom w:val="single" w:sz="2" w:space="0" w:color="E5E7EB"/>
            <w:right w:val="single" w:sz="2" w:space="0" w:color="E5E7EB"/>
          </w:divBdr>
          <w:divsChild>
            <w:div w:id="1823228182">
              <w:marLeft w:val="0"/>
              <w:marRight w:val="0"/>
              <w:marTop w:val="0"/>
              <w:marBottom w:val="0"/>
              <w:divBdr>
                <w:top w:val="single" w:sz="2" w:space="0" w:color="E5E7EB"/>
                <w:left w:val="single" w:sz="2" w:space="0" w:color="E5E7EB"/>
                <w:bottom w:val="single" w:sz="2" w:space="0" w:color="E5E7EB"/>
                <w:right w:val="single" w:sz="2" w:space="0" w:color="E5E7EB"/>
              </w:divBdr>
              <w:divsChild>
                <w:div w:id="93985406">
                  <w:marLeft w:val="0"/>
                  <w:marRight w:val="0"/>
                  <w:marTop w:val="360"/>
                  <w:marBottom w:val="360"/>
                  <w:divBdr>
                    <w:top w:val="single" w:sz="2" w:space="0" w:color="E5E7EB"/>
                    <w:left w:val="single" w:sz="2" w:space="0" w:color="E5E7EB"/>
                    <w:bottom w:val="single" w:sz="2" w:space="0" w:color="E5E7EB"/>
                    <w:right w:val="single" w:sz="2" w:space="0" w:color="E5E7EB"/>
                  </w:divBdr>
                </w:div>
                <w:div w:id="1985624635">
                  <w:marLeft w:val="0"/>
                  <w:marRight w:val="0"/>
                  <w:marTop w:val="540"/>
                  <w:marBottom w:val="540"/>
                  <w:divBdr>
                    <w:top w:val="single" w:sz="2" w:space="12" w:color="E5E7EB"/>
                    <w:left w:val="single" w:sz="2" w:space="18" w:color="E5E7EB"/>
                    <w:bottom w:val="single" w:sz="2" w:space="12" w:color="E5E7EB"/>
                    <w:right w:val="single" w:sz="2" w:space="18" w:color="E5E7EB"/>
                  </w:divBdr>
                </w:div>
                <w:div w:id="301203652">
                  <w:marLeft w:val="0"/>
                  <w:marRight w:val="0"/>
                  <w:marTop w:val="360"/>
                  <w:marBottom w:val="360"/>
                  <w:divBdr>
                    <w:top w:val="single" w:sz="2" w:space="0" w:color="E5E7EB"/>
                    <w:left w:val="single" w:sz="2" w:space="0" w:color="E5E7EB"/>
                    <w:bottom w:val="single" w:sz="2" w:space="0" w:color="E5E7EB"/>
                    <w:right w:val="single" w:sz="2" w:space="0" w:color="E5E7EB"/>
                  </w:divBdr>
                </w:div>
                <w:div w:id="1457721609">
                  <w:marLeft w:val="0"/>
                  <w:marRight w:val="0"/>
                  <w:marTop w:val="540"/>
                  <w:marBottom w:val="540"/>
                  <w:divBdr>
                    <w:top w:val="single" w:sz="2" w:space="12" w:color="E5E7EB"/>
                    <w:left w:val="single" w:sz="2" w:space="18" w:color="E5E7EB"/>
                    <w:bottom w:val="single" w:sz="2" w:space="12" w:color="E5E7EB"/>
                    <w:right w:val="single" w:sz="2" w:space="18" w:color="E5E7EB"/>
                  </w:divBdr>
                </w:div>
                <w:div w:id="370155747">
                  <w:marLeft w:val="0"/>
                  <w:marRight w:val="0"/>
                  <w:marTop w:val="360"/>
                  <w:marBottom w:val="360"/>
                  <w:divBdr>
                    <w:top w:val="single" w:sz="2" w:space="0" w:color="E5E7EB"/>
                    <w:left w:val="single" w:sz="2" w:space="0" w:color="E5E7EB"/>
                    <w:bottom w:val="single" w:sz="2" w:space="0" w:color="E5E7EB"/>
                    <w:right w:val="single" w:sz="2" w:space="0" w:color="E5E7EB"/>
                  </w:divBdr>
                </w:div>
                <w:div w:id="599484673">
                  <w:marLeft w:val="0"/>
                  <w:marRight w:val="0"/>
                  <w:marTop w:val="540"/>
                  <w:marBottom w:val="540"/>
                  <w:divBdr>
                    <w:top w:val="single" w:sz="2" w:space="12" w:color="E5E7EB"/>
                    <w:left w:val="single" w:sz="2" w:space="18" w:color="E5E7EB"/>
                    <w:bottom w:val="single" w:sz="2" w:space="12" w:color="E5E7EB"/>
                    <w:right w:val="single" w:sz="2" w:space="18" w:color="E5E7EB"/>
                  </w:divBdr>
                </w:div>
                <w:div w:id="2025011957">
                  <w:marLeft w:val="0"/>
                  <w:marRight w:val="0"/>
                  <w:marTop w:val="360"/>
                  <w:marBottom w:val="360"/>
                  <w:divBdr>
                    <w:top w:val="single" w:sz="2" w:space="0" w:color="E5E7EB"/>
                    <w:left w:val="single" w:sz="2" w:space="0" w:color="E5E7EB"/>
                    <w:bottom w:val="single" w:sz="2" w:space="0" w:color="E5E7EB"/>
                    <w:right w:val="single" w:sz="2" w:space="0" w:color="E5E7EB"/>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orsematin.com/auteurs/328-laure-filippi"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1039</Words>
  <Characters>5717</Characters>
  <Application>Microsoft Office Word</Application>
  <DocSecurity>0</DocSecurity>
  <Lines>47</Lines>
  <Paragraphs>13</Paragraphs>
  <ScaleCrop>false</ScaleCrop>
  <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2026-01-20T06:00:00Z</dcterms:created>
  <dcterms:modified xsi:type="dcterms:W3CDTF">2026-01-20T06:02:00Z</dcterms:modified>
</cp:coreProperties>
</file>